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554399" w:rsidRDefault="00555A6D" w:rsidP="00555A6D">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754436">
        <w:rPr>
          <w:rFonts w:ascii="Arial" w:hAnsi="Arial" w:cs="Arial"/>
          <w:b/>
          <w:sz w:val="24"/>
          <w:szCs w:val="24"/>
        </w:rPr>
        <w:t>8</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749CD">
        <w:rPr>
          <w:rFonts w:ascii="Arial" w:hAnsi="Arial" w:cs="Arial"/>
          <w:b/>
          <w:sz w:val="24"/>
          <w:szCs w:val="24"/>
        </w:rPr>
        <w:t>R4-2</w:t>
      </w:r>
      <w:r w:rsidR="00D750C0">
        <w:rPr>
          <w:rFonts w:ascii="Arial" w:hAnsi="Arial" w:cs="Arial"/>
          <w:b/>
          <w:sz w:val="24"/>
          <w:szCs w:val="24"/>
        </w:rPr>
        <w:t>1</w:t>
      </w:r>
      <w:r w:rsidR="009F02E7">
        <w:rPr>
          <w:rFonts w:ascii="Arial" w:hAnsi="Arial" w:cs="Arial"/>
          <w:b/>
          <w:sz w:val="24"/>
          <w:szCs w:val="24"/>
        </w:rPr>
        <w:t>00640</w:t>
      </w:r>
    </w:p>
    <w:p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754436">
        <w:rPr>
          <w:rFonts w:eastAsia="SimSun"/>
          <w:b/>
          <w:sz w:val="24"/>
          <w:szCs w:val="24"/>
          <w:lang w:eastAsia="zh-CN"/>
        </w:rPr>
        <w:t>25 Jan.,- 5</w:t>
      </w:r>
      <w:r w:rsidR="00EA2ABB" w:rsidRPr="00BF1228">
        <w:rPr>
          <w:rFonts w:eastAsia="SimSun"/>
          <w:b/>
          <w:sz w:val="24"/>
          <w:szCs w:val="24"/>
          <w:lang w:eastAsia="zh-CN"/>
        </w:rPr>
        <w:t xml:space="preserve"> </w:t>
      </w:r>
      <w:r w:rsidR="00754436">
        <w:rPr>
          <w:rFonts w:eastAsia="SimSun"/>
          <w:b/>
          <w:sz w:val="24"/>
          <w:szCs w:val="24"/>
          <w:lang w:eastAsia="zh-CN"/>
        </w:rPr>
        <w:t>Feb.</w:t>
      </w:r>
      <w:r w:rsidRPr="00554399">
        <w:rPr>
          <w:rFonts w:eastAsia="SimSun"/>
          <w:b/>
          <w:sz w:val="24"/>
          <w:szCs w:val="24"/>
          <w:lang w:eastAsia="zh-CN"/>
        </w:rPr>
        <w:t>, 202</w:t>
      </w:r>
      <w:r w:rsidR="00754436">
        <w:rPr>
          <w:rFonts w:eastAsia="SimSun"/>
          <w:b/>
          <w:sz w:val="24"/>
          <w:szCs w:val="24"/>
          <w:lang w:eastAsia="zh-CN"/>
        </w:rPr>
        <w:t>1</w:t>
      </w:r>
    </w:p>
    <w:p w:rsidR="00D511F6" w:rsidRPr="008A5A8D" w:rsidRDefault="00D511F6" w:rsidP="00D01F9A">
      <w:pPr>
        <w:tabs>
          <w:tab w:val="left" w:pos="2820"/>
        </w:tabs>
        <w:spacing w:after="120"/>
        <w:rPr>
          <w:rFonts w:ascii="Arial" w:hAnsi="Arial" w:cs="Arial"/>
          <w:b/>
          <w:lang w:val="en-US" w:eastAsia="ko-KR"/>
        </w:rPr>
      </w:pPr>
    </w:p>
    <w:p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rsidR="00A145EE" w:rsidRPr="008A5A8D" w:rsidRDefault="00D511F6" w:rsidP="00456305">
      <w:pPr>
        <w:spacing w:after="120"/>
        <w:ind w:left="1985" w:hanging="1985"/>
        <w:rPr>
          <w:rFonts w:ascii="Arial" w:hAnsi="Arial" w:cs="Arial"/>
          <w:lang w:val="en-US" w:eastAsia="ko-KR"/>
        </w:rPr>
      </w:pPr>
      <w:r w:rsidRPr="008A5A8D">
        <w:rPr>
          <w:rFonts w:ascii="Arial" w:hAnsi="Arial" w:cs="Arial"/>
          <w:b/>
          <w:lang w:val="en-US"/>
        </w:rPr>
        <w:t>Title:</w:t>
      </w:r>
      <w:r w:rsidRPr="008A5A8D">
        <w:rPr>
          <w:rFonts w:ascii="Arial" w:hAnsi="Arial" w:cs="Arial"/>
          <w:lang w:val="en-US"/>
        </w:rPr>
        <w:tab/>
      </w:r>
      <w:r w:rsidR="00BA1B46" w:rsidRPr="00BA1B46">
        <w:rPr>
          <w:rFonts w:ascii="Arial" w:hAnsi="Arial" w:cs="Arial"/>
          <w:lang w:val="en-US"/>
        </w:rPr>
        <w:t xml:space="preserve">Discussion on </w:t>
      </w:r>
      <w:r w:rsidR="00F420A6" w:rsidRPr="00F420A6">
        <w:rPr>
          <w:rFonts w:ascii="Arial" w:hAnsi="Arial" w:cs="Arial"/>
          <w:lang w:val="en-US"/>
        </w:rPr>
        <w:t>MRTD and MTTD requirements on CBM</w:t>
      </w:r>
      <w:r w:rsidR="007E4138">
        <w:rPr>
          <w:rFonts w:ascii="Arial" w:hAnsi="Arial" w:cs="Arial"/>
          <w:lang w:val="en-US"/>
        </w:rPr>
        <w:t xml:space="preserve"> and </w:t>
      </w:r>
      <w:r w:rsidR="00F420A6" w:rsidRPr="00F420A6">
        <w:rPr>
          <w:rFonts w:ascii="Arial" w:hAnsi="Arial" w:cs="Arial"/>
          <w:lang w:val="en-US"/>
        </w:rPr>
        <w:t>IBM for FR2 inter-band CA</w:t>
      </w:r>
    </w:p>
    <w:p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BC75E6">
        <w:rPr>
          <w:rFonts w:ascii="Arial" w:hAnsi="Arial" w:cs="Arial"/>
          <w:b/>
          <w:lang w:val="en-US"/>
        </w:rPr>
        <w:t>11.3.</w:t>
      </w:r>
      <w:r w:rsidR="00BA1B46">
        <w:rPr>
          <w:rFonts w:ascii="Arial" w:hAnsi="Arial" w:cs="Arial"/>
          <w:b/>
          <w:lang w:val="en-US"/>
        </w:rPr>
        <w:t>5</w:t>
      </w:r>
    </w:p>
    <w:p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Pr>
          <w:rFonts w:ascii="Arial" w:hAnsi="Arial" w:cs="Arial"/>
          <w:b/>
          <w:lang w:val="en-US"/>
        </w:rPr>
        <w:t>Discussion</w:t>
      </w:r>
    </w:p>
    <w:p w:rsidR="002B6B5E" w:rsidRPr="008A5A8D" w:rsidRDefault="002B6B5E" w:rsidP="002B6B5E">
      <w:pPr>
        <w:pBdr>
          <w:bottom w:val="single" w:sz="4" w:space="1" w:color="auto"/>
        </w:pBdr>
        <w:rPr>
          <w:rFonts w:ascii="Arial" w:hAnsi="Arial" w:cs="Arial"/>
          <w:lang w:val="en-US"/>
        </w:rPr>
      </w:pPr>
    </w:p>
    <w:p w:rsidR="00F60300" w:rsidRPr="008A5A8D" w:rsidRDefault="00F60300" w:rsidP="00F60300">
      <w:pPr>
        <w:tabs>
          <w:tab w:val="left" w:pos="1530"/>
        </w:tabs>
        <w:ind w:right="936"/>
        <w:rPr>
          <w:color w:val="000000"/>
          <w:lang w:val="en-US" w:eastAsia="zh-CN"/>
        </w:rPr>
      </w:pPr>
    </w:p>
    <w:p w:rsidR="00F60300" w:rsidRPr="008A5A8D" w:rsidRDefault="00F60300" w:rsidP="00F60300">
      <w:pPr>
        <w:pStyle w:val="1"/>
        <w:rPr>
          <w:lang w:val="en-US" w:eastAsia="ko-KR"/>
        </w:rPr>
      </w:pPr>
      <w:bookmarkStart w:id="2" w:name="_Ref124589705"/>
      <w:bookmarkStart w:id="3" w:name="_Ref129681862"/>
      <w:r w:rsidRPr="008A5A8D">
        <w:rPr>
          <w:lang w:val="en-US"/>
        </w:rPr>
        <w:t>Introduction</w:t>
      </w:r>
      <w:bookmarkEnd w:id="2"/>
      <w:bookmarkEnd w:id="3"/>
    </w:p>
    <w:p w:rsidR="003321F2" w:rsidRDefault="00EA2ABB" w:rsidP="003321F2">
      <w:pPr>
        <w:rPr>
          <w:lang w:eastAsia="ko-KR"/>
        </w:rPr>
      </w:pPr>
      <w:r>
        <w:rPr>
          <w:lang w:val="en-US" w:eastAsia="ko-KR"/>
        </w:rPr>
        <w:t xml:space="preserve">In this paper, we provide </w:t>
      </w:r>
      <w:r w:rsidR="00BC75E6">
        <w:rPr>
          <w:lang w:val="en-US" w:eastAsia="ko-KR"/>
        </w:rPr>
        <w:t xml:space="preserve">our view on </w:t>
      </w:r>
      <w:r w:rsidR="00F420A6">
        <w:rPr>
          <w:lang w:val="en-US" w:eastAsia="ko-KR"/>
        </w:rPr>
        <w:t xml:space="preserve">MRTD and MTTD </w:t>
      </w:r>
      <w:r w:rsidR="00BA1B46">
        <w:rPr>
          <w:lang w:val="en-US" w:eastAsia="ko-KR"/>
        </w:rPr>
        <w:t xml:space="preserve">requirements </w:t>
      </w:r>
      <w:r w:rsidR="00F420A6">
        <w:rPr>
          <w:lang w:val="en-US" w:eastAsia="ko-KR"/>
        </w:rPr>
        <w:t>on CBM</w:t>
      </w:r>
      <w:r w:rsidR="005F7E9B">
        <w:rPr>
          <w:lang w:val="en-US" w:eastAsia="ko-KR"/>
        </w:rPr>
        <w:t xml:space="preserve"> and </w:t>
      </w:r>
      <w:r w:rsidR="00F420A6">
        <w:rPr>
          <w:lang w:val="en-US" w:eastAsia="ko-KR"/>
        </w:rPr>
        <w:t xml:space="preserve">IBM </w:t>
      </w:r>
      <w:r w:rsidR="00BA1B46">
        <w:rPr>
          <w:lang w:val="en-US" w:eastAsia="ko-KR"/>
        </w:rPr>
        <w:t>for FR2 inter-band CA</w:t>
      </w:r>
      <w:r w:rsidR="00FA76D8">
        <w:rPr>
          <w:lang w:val="en-US" w:eastAsia="ko-KR"/>
        </w:rPr>
        <w:t>.</w:t>
      </w:r>
      <w:r>
        <w:rPr>
          <w:lang w:val="en-US" w:eastAsia="ko-KR"/>
        </w:rPr>
        <w:t xml:space="preserve"> </w:t>
      </w:r>
    </w:p>
    <w:p w:rsidR="00963184" w:rsidRPr="008A5A8D" w:rsidRDefault="00362AC9" w:rsidP="00AB5B04">
      <w:pPr>
        <w:pStyle w:val="1"/>
        <w:rPr>
          <w:lang w:val="en-US"/>
        </w:rPr>
      </w:pPr>
      <w:bookmarkStart w:id="4" w:name="_Ref124589665"/>
      <w:bookmarkStart w:id="5" w:name="_Ref71620620"/>
      <w:bookmarkStart w:id="6" w:name="_Ref124671424"/>
      <w:r w:rsidRPr="008A5A8D">
        <w:rPr>
          <w:rFonts w:eastAsia="바탕" w:hint="eastAsia"/>
          <w:color w:val="000000"/>
          <w:kern w:val="2"/>
          <w:lang w:val="en-US" w:eastAsia="ko-KR"/>
        </w:rPr>
        <w:t>Discussion</w:t>
      </w:r>
      <w:r w:rsidR="00963184" w:rsidRPr="008A5A8D">
        <w:rPr>
          <w:rFonts w:eastAsia="바탕" w:hint="eastAsia"/>
          <w:color w:val="000000"/>
          <w:kern w:val="2"/>
          <w:lang w:val="en-US" w:eastAsia="ko-KR"/>
        </w:rPr>
        <w:t xml:space="preserve"> </w:t>
      </w:r>
    </w:p>
    <w:p w:rsidR="00FD57B5" w:rsidRDefault="00BC75E6" w:rsidP="00D75F70">
      <w:pPr>
        <w:pStyle w:val="a0"/>
        <w:rPr>
          <w:lang w:val="en-US" w:eastAsia="ko-KR"/>
        </w:rPr>
      </w:pPr>
      <w:r>
        <w:rPr>
          <w:lang w:val="en-US" w:eastAsia="ko-KR"/>
        </w:rPr>
        <w:t xml:space="preserve">In last RAN4 meeting, </w:t>
      </w:r>
      <w:r w:rsidR="00BA1B46">
        <w:rPr>
          <w:lang w:val="en-US" w:eastAsia="ko-KR"/>
        </w:rPr>
        <w:t xml:space="preserve">RF session discussed applicability and feasibility of CBM/IBM for FR2 inter-band CA </w:t>
      </w:r>
      <w:r w:rsidR="00AE1632">
        <w:rPr>
          <w:lang w:val="en-US" w:eastAsia="ko-KR"/>
        </w:rPr>
        <w:t xml:space="preserve">with following assumption on deployment and band-pair </w:t>
      </w:r>
      <w:r w:rsidR="00BA1B46">
        <w:rPr>
          <w:lang w:val="en-US" w:eastAsia="ko-KR"/>
        </w:rPr>
        <w:t>and made WFs [1] and [2].</w:t>
      </w:r>
      <w:r w:rsidR="00D5439D">
        <w:rPr>
          <w:lang w:val="en-US" w:eastAsia="ko-KR"/>
        </w:rPr>
        <w:t xml:space="preserve"> </w:t>
      </w:r>
    </w:p>
    <w:p w:rsidR="00AE1632" w:rsidRPr="00AE1632" w:rsidRDefault="00AE1632" w:rsidP="00AE1632">
      <w:pPr>
        <w:pStyle w:val="a0"/>
        <w:rPr>
          <w:u w:val="single"/>
          <w:lang w:eastAsia="ko-KR"/>
        </w:rPr>
      </w:pPr>
      <w:r w:rsidRPr="00AE1632">
        <w:rPr>
          <w:u w:val="single"/>
          <w:lang w:val="en-US" w:eastAsia="ko-KR"/>
        </w:rPr>
        <w:t>Assumption on deployment and band-pair for FR2 inter-band CA</w:t>
      </w:r>
      <w:r>
        <w:rPr>
          <w:u w:val="single"/>
          <w:lang w:val="en-US" w:eastAsia="ko-KR"/>
        </w:rPr>
        <w:t xml:space="preserve"> of CBM/IBM</w:t>
      </w:r>
    </w:p>
    <w:p w:rsidR="00AE1632" w:rsidRDefault="00AE1632" w:rsidP="00AE1632">
      <w:pPr>
        <w:pStyle w:val="a0"/>
        <w:numPr>
          <w:ilvl w:val="0"/>
          <w:numId w:val="13"/>
        </w:numPr>
        <w:rPr>
          <w:lang w:eastAsia="ko-KR"/>
        </w:rPr>
      </w:pPr>
      <w:r>
        <w:rPr>
          <w:lang w:eastAsia="ko-KR"/>
        </w:rPr>
        <w:t>Deployment</w:t>
      </w:r>
    </w:p>
    <w:p w:rsidR="00AE1632" w:rsidRDefault="00AE1632" w:rsidP="00AE1632">
      <w:pPr>
        <w:pStyle w:val="a0"/>
        <w:numPr>
          <w:ilvl w:val="1"/>
          <w:numId w:val="13"/>
        </w:numPr>
        <w:rPr>
          <w:lang w:eastAsia="ko-KR"/>
        </w:rPr>
      </w:pPr>
      <w:r>
        <w:rPr>
          <w:lang w:eastAsia="ko-KR"/>
        </w:rPr>
        <w:t>Co-located</w:t>
      </w:r>
    </w:p>
    <w:p w:rsidR="00AE1632" w:rsidRDefault="00AE1632" w:rsidP="00AE1632">
      <w:pPr>
        <w:pStyle w:val="a0"/>
        <w:numPr>
          <w:ilvl w:val="1"/>
          <w:numId w:val="13"/>
        </w:numPr>
        <w:rPr>
          <w:lang w:eastAsia="ko-KR"/>
        </w:rPr>
      </w:pPr>
      <w:r>
        <w:rPr>
          <w:lang w:eastAsia="ko-KR"/>
        </w:rPr>
        <w:t>Non-co-located</w:t>
      </w:r>
    </w:p>
    <w:p w:rsidR="00AE1632" w:rsidRDefault="00AE1632" w:rsidP="00AE1632">
      <w:pPr>
        <w:pStyle w:val="a0"/>
        <w:numPr>
          <w:ilvl w:val="0"/>
          <w:numId w:val="13"/>
        </w:numPr>
        <w:rPr>
          <w:lang w:eastAsia="ko-KR"/>
        </w:rPr>
      </w:pPr>
      <w:r>
        <w:rPr>
          <w:lang w:eastAsia="ko-KR"/>
        </w:rPr>
        <w:t>Band pair</w:t>
      </w:r>
    </w:p>
    <w:p w:rsidR="00AE1632" w:rsidRDefault="00AE1632" w:rsidP="00AE1632">
      <w:pPr>
        <w:pStyle w:val="a0"/>
        <w:numPr>
          <w:ilvl w:val="1"/>
          <w:numId w:val="13"/>
        </w:numPr>
        <w:rPr>
          <w:lang w:eastAsia="ko-KR"/>
        </w:rPr>
      </w:pPr>
      <w:r>
        <w:rPr>
          <w:lang w:eastAsia="ko-KR"/>
        </w:rPr>
        <w:t>Within same frequency group : L+L or H+H</w:t>
      </w:r>
    </w:p>
    <w:p w:rsidR="00AE1632" w:rsidRDefault="00AE1632" w:rsidP="00AE1632">
      <w:pPr>
        <w:pStyle w:val="a0"/>
        <w:numPr>
          <w:ilvl w:val="1"/>
          <w:numId w:val="13"/>
        </w:numPr>
        <w:rPr>
          <w:lang w:eastAsia="ko-KR"/>
        </w:rPr>
      </w:pPr>
      <w:r>
        <w:rPr>
          <w:lang w:eastAsia="ko-KR"/>
        </w:rPr>
        <w:t>With different frequency group : L+H</w:t>
      </w:r>
    </w:p>
    <w:p w:rsidR="00EB3626" w:rsidRDefault="00AE1632" w:rsidP="00D75F70">
      <w:pPr>
        <w:pStyle w:val="a0"/>
        <w:rPr>
          <w:lang w:eastAsia="ko-KR"/>
        </w:rPr>
      </w:pPr>
      <w:r>
        <w:rPr>
          <w:lang w:eastAsia="ko-KR"/>
        </w:rPr>
        <w:t>And, RRM session concluded that</w:t>
      </w:r>
      <w:r w:rsidRPr="00AE1632">
        <w:rPr>
          <w:lang w:eastAsia="ko-KR"/>
        </w:rPr>
        <w:t xml:space="preserve"> no CBM-specific RRM requirements </w:t>
      </w:r>
      <w:r>
        <w:rPr>
          <w:lang w:eastAsia="ko-KR"/>
        </w:rPr>
        <w:t xml:space="preserve">for FR2 inter-band CA </w:t>
      </w:r>
      <w:r w:rsidRPr="00AE1632">
        <w:rPr>
          <w:lang w:eastAsia="ko-KR"/>
        </w:rPr>
        <w:t>are specified in Rel-16.</w:t>
      </w:r>
      <w:r>
        <w:rPr>
          <w:lang w:eastAsia="ko-KR"/>
        </w:rPr>
        <w:t xml:space="preserve"> </w:t>
      </w:r>
      <w:r w:rsidR="00645267">
        <w:rPr>
          <w:lang w:eastAsia="ko-KR"/>
        </w:rPr>
        <w:t>As a result, RRM requirements</w:t>
      </w:r>
      <w:r w:rsidR="00A0018F">
        <w:rPr>
          <w:lang w:eastAsia="ko-KR"/>
        </w:rPr>
        <w:t xml:space="preserve"> for FR2 inter-band CA</w:t>
      </w:r>
      <w:r w:rsidR="00645267">
        <w:rPr>
          <w:lang w:eastAsia="ko-KR"/>
        </w:rPr>
        <w:t xml:space="preserve"> were specified </w:t>
      </w:r>
      <w:r w:rsidR="00A0018F">
        <w:rPr>
          <w:lang w:eastAsia="ko-KR"/>
        </w:rPr>
        <w:t xml:space="preserve">for IBM </w:t>
      </w:r>
      <w:r w:rsidR="00645267">
        <w:rPr>
          <w:lang w:eastAsia="ko-KR"/>
        </w:rPr>
        <w:t xml:space="preserve">with assumption of non-co-located deployment </w:t>
      </w:r>
      <w:r w:rsidR="00A0018F">
        <w:rPr>
          <w:lang w:eastAsia="ko-KR"/>
        </w:rPr>
        <w:t xml:space="preserve">and band pair of L+H </w:t>
      </w:r>
      <w:r w:rsidR="007607F2">
        <w:rPr>
          <w:lang w:eastAsia="ko-KR"/>
        </w:rPr>
        <w:t xml:space="preserve">(n261+n260) </w:t>
      </w:r>
      <w:r w:rsidR="00645267">
        <w:rPr>
          <w:lang w:eastAsia="ko-KR"/>
        </w:rPr>
        <w:t>in Rel-16.</w:t>
      </w:r>
      <w:r w:rsidR="00A36EC3">
        <w:rPr>
          <w:lang w:eastAsia="ko-KR"/>
        </w:rPr>
        <w:t xml:space="preserve"> Other assumptions of deployment and band-pair should be considered for Rel-17. </w:t>
      </w:r>
    </w:p>
    <w:p w:rsidR="004546CF" w:rsidRDefault="004546CF" w:rsidP="004546CF">
      <w:pPr>
        <w:pStyle w:val="a0"/>
        <w:rPr>
          <w:lang w:eastAsia="ko-KR"/>
        </w:rPr>
      </w:pPr>
      <w:r>
        <w:rPr>
          <w:lang w:eastAsia="ko-KR"/>
        </w:rPr>
        <w:t>It needs to follow RF session conclusion.</w:t>
      </w:r>
    </w:p>
    <w:p w:rsidR="004546CF" w:rsidRDefault="004546CF" w:rsidP="004546CF">
      <w:pPr>
        <w:pStyle w:val="a0"/>
        <w:rPr>
          <w:lang w:eastAsia="ko-KR"/>
        </w:rPr>
      </w:pPr>
      <w:r>
        <w:rPr>
          <w:rFonts w:eastAsia="바탕" w:hint="eastAsia"/>
          <w:b/>
          <w:lang w:eastAsia="ko-KR"/>
        </w:rPr>
        <w:t xml:space="preserve">Proposal </w:t>
      </w:r>
      <w:r>
        <w:rPr>
          <w:rFonts w:eastAsia="바탕"/>
          <w:b/>
          <w:lang w:eastAsia="ko-KR"/>
        </w:rPr>
        <w:t>1</w:t>
      </w:r>
      <w:r>
        <w:rPr>
          <w:rFonts w:eastAsia="바탕" w:hint="eastAsia"/>
          <w:b/>
          <w:lang w:eastAsia="ko-KR"/>
        </w:rPr>
        <w:t xml:space="preserve">: </w:t>
      </w:r>
      <w:r w:rsidRPr="00A36EC3">
        <w:rPr>
          <w:rFonts w:eastAsia="바탕"/>
          <w:b/>
          <w:lang w:eastAsia="ko-KR"/>
        </w:rPr>
        <w:t>Assumption of deployment and band pair for IBM UE</w:t>
      </w:r>
      <w:r>
        <w:rPr>
          <w:rFonts w:eastAsia="바탕"/>
          <w:b/>
          <w:lang w:eastAsia="ko-KR"/>
        </w:rPr>
        <w:t xml:space="preserve"> and CBM UE</w:t>
      </w:r>
      <w:r w:rsidRPr="00A36EC3">
        <w:rPr>
          <w:rFonts w:eastAsia="바탕"/>
          <w:b/>
          <w:lang w:eastAsia="ko-KR"/>
        </w:rPr>
        <w:t xml:space="preserve"> should follow the RF session conclusions</w:t>
      </w:r>
      <w:r>
        <w:rPr>
          <w:rFonts w:eastAsia="바탕"/>
          <w:b/>
          <w:lang w:eastAsia="ko-KR"/>
        </w:rPr>
        <w:t>.</w:t>
      </w:r>
    </w:p>
    <w:p w:rsidR="004546CF" w:rsidRPr="004546CF" w:rsidRDefault="004546CF" w:rsidP="00D75F70">
      <w:pPr>
        <w:pStyle w:val="a0"/>
        <w:rPr>
          <w:lang w:eastAsia="ko-KR"/>
        </w:rPr>
      </w:pPr>
    </w:p>
    <w:p w:rsidR="00A36EC3" w:rsidRDefault="00EB3626" w:rsidP="004546CF">
      <w:pPr>
        <w:pStyle w:val="a0"/>
        <w:rPr>
          <w:lang w:eastAsia="ko-KR"/>
        </w:rPr>
      </w:pPr>
      <w:r>
        <w:rPr>
          <w:lang w:eastAsia="ko-KR"/>
        </w:rPr>
        <w:t xml:space="preserve">In past RAN4 meeting, majority view on CBM UE is to focus co-located deployment. </w:t>
      </w:r>
      <w:r w:rsidR="004546CF">
        <w:rPr>
          <w:lang w:eastAsia="ko-KR"/>
        </w:rPr>
        <w:t xml:space="preserve">With assumption of co-located deployment for CBM UE, we would like to discuss requirement impact on MRTD by Rx beam switching and on MTTD by Tx beam switching. </w:t>
      </w:r>
    </w:p>
    <w:p w:rsidR="004546CF" w:rsidRDefault="004546CF" w:rsidP="004546CF">
      <w:pPr>
        <w:pStyle w:val="a0"/>
        <w:rPr>
          <w:lang w:eastAsia="ko-KR"/>
        </w:rPr>
      </w:pPr>
    </w:p>
    <w:p w:rsidR="009D5C82" w:rsidRPr="00872D27" w:rsidRDefault="009D5C82" w:rsidP="009D5C82">
      <w:pPr>
        <w:pStyle w:val="a0"/>
        <w:rPr>
          <w:b/>
          <w:u w:val="single"/>
        </w:rPr>
      </w:pPr>
      <w:r w:rsidRPr="00872D27">
        <w:rPr>
          <w:rFonts w:hint="eastAsia"/>
          <w:b/>
          <w:u w:val="single"/>
          <w:lang w:eastAsia="ko-KR"/>
        </w:rPr>
        <w:t xml:space="preserve">For </w:t>
      </w:r>
      <w:r>
        <w:rPr>
          <w:b/>
          <w:u w:val="single"/>
          <w:lang w:eastAsia="ko-KR"/>
        </w:rPr>
        <w:t>MRTD</w:t>
      </w:r>
      <w:r w:rsidR="004546CF">
        <w:rPr>
          <w:b/>
          <w:u w:val="single"/>
          <w:lang w:eastAsia="ko-KR"/>
        </w:rPr>
        <w:t xml:space="preserve"> </w:t>
      </w:r>
    </w:p>
    <w:p w:rsidR="009D5C82" w:rsidRDefault="009D5C82" w:rsidP="00D75F70">
      <w:pPr>
        <w:pStyle w:val="a0"/>
        <w:rPr>
          <w:lang w:eastAsia="ko-KR"/>
        </w:rPr>
      </w:pPr>
      <w:r>
        <w:rPr>
          <w:lang w:eastAsia="ko-KR"/>
        </w:rPr>
        <w:t>I</w:t>
      </w:r>
      <w:r>
        <w:rPr>
          <w:rFonts w:hint="eastAsia"/>
          <w:lang w:eastAsia="ko-KR"/>
        </w:rPr>
        <w:t xml:space="preserve">n </w:t>
      </w:r>
      <w:r>
        <w:rPr>
          <w:lang w:eastAsia="ko-KR"/>
        </w:rPr>
        <w:t xml:space="preserve">Rel-16, MRTD </w:t>
      </w:r>
      <w:r w:rsidR="00071026">
        <w:rPr>
          <w:lang w:eastAsia="ko-KR"/>
        </w:rPr>
        <w:t>was</w:t>
      </w:r>
      <w:r>
        <w:rPr>
          <w:lang w:eastAsia="ko-KR"/>
        </w:rPr>
        <w:t xml:space="preserve"> specified with 8us for FR2 inter-band CA </w:t>
      </w:r>
      <w:r w:rsidR="004546CF">
        <w:rPr>
          <w:lang w:eastAsia="ko-KR"/>
        </w:rPr>
        <w:t xml:space="preserve">with </w:t>
      </w:r>
      <w:r>
        <w:rPr>
          <w:lang w:eastAsia="ko-KR"/>
        </w:rPr>
        <w:t>assum</w:t>
      </w:r>
      <w:r w:rsidR="004546CF">
        <w:rPr>
          <w:lang w:eastAsia="ko-KR"/>
        </w:rPr>
        <w:t>ption of</w:t>
      </w:r>
      <w:r>
        <w:rPr>
          <w:lang w:eastAsia="ko-KR"/>
        </w:rPr>
        <w:t xml:space="preserve"> </w:t>
      </w:r>
      <w:r w:rsidR="00C2196C">
        <w:rPr>
          <w:lang w:eastAsia="ko-KR"/>
        </w:rPr>
        <w:t>non-</w:t>
      </w:r>
      <w:r>
        <w:rPr>
          <w:lang w:eastAsia="ko-KR"/>
        </w:rPr>
        <w:t>co-located deployment</w:t>
      </w:r>
      <w:r w:rsidR="004546CF">
        <w:rPr>
          <w:lang w:eastAsia="ko-KR"/>
        </w:rPr>
        <w:t>. It was</w:t>
      </w:r>
      <w:r w:rsidR="00071026">
        <w:rPr>
          <w:lang w:eastAsia="ko-KR"/>
        </w:rPr>
        <w:t xml:space="preserve"> </w:t>
      </w:r>
      <w:r>
        <w:rPr>
          <w:lang w:eastAsia="ko-KR"/>
        </w:rPr>
        <w:t>applicable to IBM UE.</w:t>
      </w:r>
    </w:p>
    <w:p w:rsidR="00CF23B3" w:rsidRDefault="009D5C82" w:rsidP="00D75F70">
      <w:pPr>
        <w:pStyle w:val="a0"/>
        <w:rPr>
          <w:lang w:eastAsia="ko-KR"/>
        </w:rPr>
      </w:pPr>
      <w:r>
        <w:rPr>
          <w:rFonts w:hint="eastAsia"/>
          <w:lang w:eastAsia="ko-KR"/>
        </w:rPr>
        <w:t xml:space="preserve">For CBM UE, </w:t>
      </w:r>
      <w:r w:rsidR="00D8102A">
        <w:rPr>
          <w:lang w:eastAsia="ko-KR"/>
        </w:rPr>
        <w:t>a</w:t>
      </w:r>
      <w:r w:rsidR="00CF23B3">
        <w:rPr>
          <w:lang w:eastAsia="ko-KR"/>
        </w:rPr>
        <w:t>s mentioned i</w:t>
      </w:r>
      <w:r>
        <w:rPr>
          <w:lang w:eastAsia="ko-KR"/>
        </w:rPr>
        <w:t xml:space="preserve">n another paper [2], </w:t>
      </w:r>
      <w:r w:rsidR="00D8102A">
        <w:rPr>
          <w:lang w:eastAsia="ko-KR"/>
        </w:rPr>
        <w:t xml:space="preserve">non-co-located deployment is not reasonable to CBM UE since </w:t>
      </w:r>
      <w:r w:rsidR="00CF23B3">
        <w:rPr>
          <w:lang w:eastAsia="ko-KR"/>
        </w:rPr>
        <w:t xml:space="preserve">CBM UE </w:t>
      </w:r>
      <w:r w:rsidR="00D8102A">
        <w:rPr>
          <w:lang w:eastAsia="ko-KR"/>
        </w:rPr>
        <w:t xml:space="preserve">cannot </w:t>
      </w:r>
      <w:r w:rsidR="00CF23B3">
        <w:rPr>
          <w:lang w:eastAsia="ko-KR"/>
        </w:rPr>
        <w:t xml:space="preserve">support different beam directions simultaneously. </w:t>
      </w:r>
      <w:r w:rsidR="00071026">
        <w:rPr>
          <w:lang w:eastAsia="ko-KR"/>
        </w:rPr>
        <w:t xml:space="preserve">Therefore, MRTD requirements </w:t>
      </w:r>
      <w:r w:rsidR="00D8102A">
        <w:rPr>
          <w:lang w:eastAsia="ko-KR"/>
        </w:rPr>
        <w:t>need to</w:t>
      </w:r>
      <w:r w:rsidR="00071026">
        <w:rPr>
          <w:lang w:eastAsia="ko-KR"/>
        </w:rPr>
        <w:t xml:space="preserve"> be defined with assumption of co-located deployment</w:t>
      </w:r>
      <w:r w:rsidR="00D8102A">
        <w:rPr>
          <w:lang w:eastAsia="ko-KR"/>
        </w:rPr>
        <w:t xml:space="preserve"> for CBM UE</w:t>
      </w:r>
      <w:r w:rsidR="00BE4742">
        <w:rPr>
          <w:lang w:eastAsia="ko-KR"/>
        </w:rPr>
        <w:t>.</w:t>
      </w:r>
    </w:p>
    <w:p w:rsidR="00C2196C" w:rsidRDefault="00D8102A" w:rsidP="00D75F70">
      <w:pPr>
        <w:pStyle w:val="a0"/>
        <w:rPr>
          <w:lang w:eastAsia="ko-KR"/>
        </w:rPr>
      </w:pPr>
      <w:r>
        <w:rPr>
          <w:lang w:eastAsia="ko-KR"/>
        </w:rPr>
        <w:t xml:space="preserve">On the other hand, for IBM UE, </w:t>
      </w:r>
      <w:r w:rsidR="00C2196C">
        <w:rPr>
          <w:rFonts w:hint="eastAsia"/>
          <w:lang w:eastAsia="ko-KR"/>
        </w:rPr>
        <w:t>MRTD requirement</w:t>
      </w:r>
      <w:r w:rsidR="00C2196C">
        <w:rPr>
          <w:lang w:eastAsia="ko-KR"/>
        </w:rPr>
        <w:t>s</w:t>
      </w:r>
      <w:r w:rsidR="00C2196C">
        <w:rPr>
          <w:rFonts w:hint="eastAsia"/>
          <w:lang w:eastAsia="ko-KR"/>
        </w:rPr>
        <w:t xml:space="preserve"> </w:t>
      </w:r>
      <w:r>
        <w:rPr>
          <w:lang w:eastAsia="ko-KR"/>
        </w:rPr>
        <w:t>need to be defined</w:t>
      </w:r>
      <w:r w:rsidR="00C2196C">
        <w:rPr>
          <w:lang w:eastAsia="ko-KR"/>
        </w:rPr>
        <w:t xml:space="preserve"> with </w:t>
      </w:r>
      <w:r>
        <w:rPr>
          <w:lang w:eastAsia="ko-KR"/>
        </w:rPr>
        <w:t xml:space="preserve">same </w:t>
      </w:r>
      <w:r w:rsidR="00C2196C">
        <w:rPr>
          <w:lang w:eastAsia="ko-KR"/>
        </w:rPr>
        <w:t xml:space="preserve">assumption </w:t>
      </w:r>
      <w:r w:rsidR="00BE4742">
        <w:rPr>
          <w:lang w:eastAsia="ko-KR"/>
        </w:rPr>
        <w:t xml:space="preserve">of </w:t>
      </w:r>
      <w:r w:rsidR="00C2196C">
        <w:rPr>
          <w:lang w:eastAsia="ko-KR"/>
        </w:rPr>
        <w:t>non-co-located deployment as Rel-16.</w:t>
      </w:r>
    </w:p>
    <w:p w:rsidR="00CF23B3" w:rsidRDefault="00CF23B3" w:rsidP="00CF23B3">
      <w:pPr>
        <w:pStyle w:val="a0"/>
        <w:rPr>
          <w:rFonts w:eastAsia="바탕"/>
          <w:b/>
          <w:lang w:eastAsia="ko-KR"/>
        </w:rPr>
      </w:pPr>
      <w:r>
        <w:rPr>
          <w:rFonts w:eastAsia="바탕"/>
          <w:b/>
          <w:lang w:eastAsia="ko-KR"/>
        </w:rPr>
        <w:t>Proposal 2</w:t>
      </w:r>
      <w:r w:rsidRPr="00C349D8">
        <w:rPr>
          <w:rFonts w:eastAsia="바탕"/>
          <w:b/>
          <w:lang w:eastAsia="ko-KR"/>
        </w:rPr>
        <w:t xml:space="preserve">: </w:t>
      </w:r>
      <w:r w:rsidR="00C2196C">
        <w:rPr>
          <w:rFonts w:eastAsia="바탕"/>
          <w:b/>
          <w:lang w:eastAsia="ko-KR"/>
        </w:rPr>
        <w:t xml:space="preserve">Define </w:t>
      </w:r>
      <w:r w:rsidR="00C2196C" w:rsidRPr="00C2196C">
        <w:rPr>
          <w:rFonts w:eastAsia="바탕"/>
          <w:b/>
          <w:lang w:eastAsia="ko-KR"/>
        </w:rPr>
        <w:t xml:space="preserve">MRTD requirements with </w:t>
      </w:r>
      <w:r w:rsidR="004421A3">
        <w:rPr>
          <w:rFonts w:eastAsia="바탕"/>
          <w:b/>
          <w:lang w:eastAsia="ko-KR"/>
        </w:rPr>
        <w:t xml:space="preserve">assumption of </w:t>
      </w:r>
      <w:r w:rsidR="00C2196C" w:rsidRPr="00C2196C">
        <w:rPr>
          <w:rFonts w:eastAsia="바탕"/>
          <w:b/>
          <w:lang w:eastAsia="ko-KR"/>
        </w:rPr>
        <w:t>co-located deployment</w:t>
      </w:r>
      <w:r w:rsidR="00BE4742" w:rsidRPr="00BE4742">
        <w:rPr>
          <w:rFonts w:eastAsia="바탕"/>
          <w:b/>
          <w:lang w:eastAsia="ko-KR"/>
        </w:rPr>
        <w:t xml:space="preserve"> </w:t>
      </w:r>
      <w:r w:rsidR="00BE4742" w:rsidRPr="00C2196C">
        <w:rPr>
          <w:rFonts w:eastAsia="바탕"/>
          <w:b/>
          <w:lang w:eastAsia="ko-KR"/>
        </w:rPr>
        <w:t>for CBM UE</w:t>
      </w:r>
      <w:r w:rsidR="00BE4742">
        <w:rPr>
          <w:rFonts w:eastAsia="바탕"/>
          <w:b/>
          <w:lang w:eastAsia="ko-KR"/>
        </w:rPr>
        <w:t xml:space="preserve"> and </w:t>
      </w:r>
      <w:r w:rsidR="00BE4742" w:rsidRPr="00C2196C">
        <w:rPr>
          <w:rFonts w:eastAsia="바탕"/>
          <w:b/>
          <w:lang w:eastAsia="ko-KR"/>
        </w:rPr>
        <w:t xml:space="preserve">with </w:t>
      </w:r>
      <w:r w:rsidR="00BE4742">
        <w:rPr>
          <w:rFonts w:eastAsia="바탕"/>
          <w:b/>
          <w:lang w:eastAsia="ko-KR"/>
        </w:rPr>
        <w:t>assumption of non-</w:t>
      </w:r>
      <w:r w:rsidR="00BE4742" w:rsidRPr="00C2196C">
        <w:rPr>
          <w:rFonts w:eastAsia="바탕"/>
          <w:b/>
          <w:lang w:eastAsia="ko-KR"/>
        </w:rPr>
        <w:t>co-located deployment</w:t>
      </w:r>
      <w:r w:rsidR="00BE4742" w:rsidRPr="00BE4742">
        <w:rPr>
          <w:rFonts w:eastAsia="바탕"/>
          <w:b/>
          <w:lang w:eastAsia="ko-KR"/>
        </w:rPr>
        <w:t xml:space="preserve"> </w:t>
      </w:r>
      <w:r w:rsidR="00BE4742">
        <w:rPr>
          <w:rFonts w:eastAsia="바탕"/>
          <w:b/>
          <w:lang w:eastAsia="ko-KR"/>
        </w:rPr>
        <w:t>for I</w:t>
      </w:r>
      <w:r w:rsidR="00BE4742" w:rsidRPr="00C2196C">
        <w:rPr>
          <w:rFonts w:eastAsia="바탕"/>
          <w:b/>
          <w:lang w:eastAsia="ko-KR"/>
        </w:rPr>
        <w:t>BM UE</w:t>
      </w:r>
      <w:r>
        <w:rPr>
          <w:rFonts w:eastAsia="바탕"/>
          <w:b/>
          <w:lang w:eastAsia="ko-KR"/>
        </w:rPr>
        <w:t>.</w:t>
      </w:r>
    </w:p>
    <w:p w:rsidR="00F46972" w:rsidRDefault="00F46972" w:rsidP="00F46972">
      <w:pPr>
        <w:pStyle w:val="a0"/>
        <w:rPr>
          <w:lang w:eastAsia="ko-KR"/>
        </w:rPr>
      </w:pPr>
    </w:p>
    <w:p w:rsidR="00F46972" w:rsidRDefault="00F46972" w:rsidP="00F46972">
      <w:pPr>
        <w:pStyle w:val="a0"/>
        <w:rPr>
          <w:lang w:eastAsia="ko-KR"/>
        </w:rPr>
      </w:pPr>
      <w:r>
        <w:rPr>
          <w:rFonts w:hint="eastAsia"/>
          <w:lang w:eastAsia="ko-KR"/>
        </w:rPr>
        <w:lastRenderedPageBreak/>
        <w:t>F</w:t>
      </w:r>
      <w:r>
        <w:rPr>
          <w:lang w:eastAsia="ko-KR"/>
        </w:rPr>
        <w:t xml:space="preserve">or CBM UE, common Rx beam can be assumed to apply to each CC in inter-band DL CA. </w:t>
      </w:r>
      <w:r>
        <w:rPr>
          <w:rFonts w:hint="eastAsia"/>
          <w:lang w:eastAsia="ko-KR"/>
        </w:rPr>
        <w:t xml:space="preserve">Figure2.1 </w:t>
      </w:r>
      <w:r>
        <w:rPr>
          <w:lang w:eastAsia="ko-KR"/>
        </w:rPr>
        <w:t>is</w:t>
      </w:r>
      <w:r>
        <w:rPr>
          <w:rFonts w:hint="eastAsia"/>
          <w:lang w:eastAsia="ko-KR"/>
        </w:rPr>
        <w:t xml:space="preserve"> one example </w:t>
      </w:r>
      <w:r>
        <w:rPr>
          <w:lang w:eastAsia="ko-KR"/>
        </w:rPr>
        <w:t>of</w:t>
      </w:r>
      <w:r>
        <w:rPr>
          <w:rFonts w:hint="eastAsia"/>
          <w:lang w:eastAsia="ko-KR"/>
        </w:rPr>
        <w:t xml:space="preserve"> Rx beam switch</w:t>
      </w:r>
      <w:r>
        <w:rPr>
          <w:lang w:eastAsia="ko-KR"/>
        </w:rPr>
        <w:t xml:space="preserve"> for CBM UE with following assumptions.</w:t>
      </w:r>
    </w:p>
    <w:p w:rsidR="00F46972" w:rsidRDefault="00F46972" w:rsidP="00F46972">
      <w:pPr>
        <w:pStyle w:val="a0"/>
        <w:numPr>
          <w:ilvl w:val="0"/>
          <w:numId w:val="15"/>
        </w:numPr>
        <w:rPr>
          <w:lang w:eastAsia="ko-KR"/>
        </w:rPr>
      </w:pPr>
      <w:r>
        <w:rPr>
          <w:rFonts w:hint="eastAsia"/>
          <w:lang w:eastAsia="ko-KR"/>
        </w:rPr>
        <w:t>Co-located deployment</w:t>
      </w:r>
    </w:p>
    <w:p w:rsidR="00F46972" w:rsidRDefault="00F46972" w:rsidP="00F46972">
      <w:pPr>
        <w:pStyle w:val="a0"/>
        <w:numPr>
          <w:ilvl w:val="0"/>
          <w:numId w:val="15"/>
        </w:numPr>
        <w:rPr>
          <w:lang w:eastAsia="ko-KR"/>
        </w:rPr>
      </w:pPr>
      <w:r>
        <w:rPr>
          <w:lang w:eastAsia="ko-KR"/>
        </w:rPr>
        <w:t>MRTD of 3us : larger than CP</w:t>
      </w:r>
    </w:p>
    <w:p w:rsidR="00F46972" w:rsidRDefault="00F46972" w:rsidP="00F46972">
      <w:pPr>
        <w:pStyle w:val="a0"/>
        <w:numPr>
          <w:ilvl w:val="0"/>
          <w:numId w:val="15"/>
        </w:numPr>
        <w:rPr>
          <w:lang w:eastAsia="ko-KR"/>
        </w:rPr>
      </w:pPr>
      <w:r>
        <w:rPr>
          <w:lang w:eastAsia="ko-KR"/>
        </w:rPr>
        <w:t>Same UL-DL configuration for inter-band CA</w:t>
      </w:r>
    </w:p>
    <w:p w:rsidR="00F46972" w:rsidRDefault="00F46972" w:rsidP="00F46972">
      <w:pPr>
        <w:pStyle w:val="a0"/>
        <w:rPr>
          <w:rFonts w:eastAsia="바탕"/>
          <w:lang w:eastAsia="ko-KR"/>
        </w:rPr>
      </w:pPr>
      <w:r>
        <w:rPr>
          <w:lang w:eastAsia="ko-KR"/>
        </w:rPr>
        <w:t xml:space="preserve">Three positions of Rx beam switch, T1, T2 and T3, are considered to discuss the impact on performance degradation. It is important </w:t>
      </w:r>
      <w:r>
        <w:rPr>
          <w:rFonts w:eastAsia="바탕"/>
          <w:lang w:eastAsia="ko-KR"/>
        </w:rPr>
        <w:t xml:space="preserve">how to minimize </w:t>
      </w:r>
      <w:r>
        <w:rPr>
          <w:rFonts w:eastAsia="바탕" w:hint="eastAsia"/>
          <w:lang w:eastAsia="ko-KR"/>
        </w:rPr>
        <w:t xml:space="preserve">performance </w:t>
      </w:r>
      <w:r>
        <w:rPr>
          <w:rFonts w:eastAsia="바탕"/>
          <w:lang w:eastAsia="ko-KR"/>
        </w:rPr>
        <w:t>degradation</w:t>
      </w:r>
      <w:r>
        <w:rPr>
          <w:rFonts w:eastAsia="바탕" w:hint="eastAsia"/>
          <w:lang w:eastAsia="ko-KR"/>
        </w:rPr>
        <w:t xml:space="preserve"> due to Rx beam switch. </w:t>
      </w:r>
    </w:p>
    <w:p w:rsidR="00F46972" w:rsidRDefault="00F46972" w:rsidP="00F46972">
      <w:pPr>
        <w:pStyle w:val="a0"/>
        <w:rPr>
          <w:lang w:eastAsia="ko-KR"/>
        </w:rPr>
      </w:pPr>
      <w:r>
        <w:object w:dxaOrig="23510"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pt;height:96.7pt" o:ole="">
            <v:imagedata r:id="rId8" o:title=""/>
          </v:shape>
          <o:OLEObject Type="Embed" ProgID="Visio.Drawing.11" ShapeID="_x0000_i1025" DrawAspect="Content" ObjectID="_1672208317" r:id="rId9"/>
        </w:object>
      </w:r>
    </w:p>
    <w:p w:rsidR="00F46972" w:rsidRPr="00A959FB" w:rsidRDefault="00F46972" w:rsidP="00F46972">
      <w:pPr>
        <w:spacing w:after="120"/>
        <w:jc w:val="center"/>
        <w:rPr>
          <w:lang w:eastAsia="ko-KR"/>
        </w:rPr>
      </w:pPr>
      <w:r>
        <w:rPr>
          <w:rFonts w:ascii="Arial" w:hAnsi="Arial" w:cs="Arial"/>
          <w:b/>
          <w:bCs/>
        </w:rPr>
        <w:t>Figure</w:t>
      </w:r>
      <w:r w:rsidRPr="00BC09D3">
        <w:rPr>
          <w:rFonts w:ascii="Arial" w:hAnsi="Arial" w:cs="Arial"/>
          <w:b/>
          <w:bCs/>
        </w:rPr>
        <w:t xml:space="preserve"> 2</w:t>
      </w:r>
      <w:r>
        <w:rPr>
          <w:rFonts w:ascii="Arial" w:hAnsi="Arial" w:cs="Arial"/>
          <w:b/>
          <w:bCs/>
        </w:rPr>
        <w:t>.1</w:t>
      </w:r>
      <w:r w:rsidRPr="00BC09D3">
        <w:rPr>
          <w:rFonts w:ascii="Arial" w:hAnsi="Arial" w:cs="Arial"/>
          <w:b/>
          <w:bCs/>
        </w:rPr>
        <w:t xml:space="preserve"> </w:t>
      </w:r>
      <w:r>
        <w:rPr>
          <w:rFonts w:ascii="Arial" w:hAnsi="Arial" w:cs="Arial"/>
          <w:b/>
          <w:bCs/>
        </w:rPr>
        <w:t>Example of Rx beam switch for CBM UE</w:t>
      </w:r>
    </w:p>
    <w:p w:rsidR="00F46972" w:rsidRDefault="00F46972" w:rsidP="00F46972">
      <w:pPr>
        <w:pStyle w:val="a0"/>
        <w:rPr>
          <w:lang w:eastAsia="ko-KR"/>
        </w:rPr>
      </w:pPr>
    </w:p>
    <w:p w:rsidR="00F46972" w:rsidRDefault="00F46972" w:rsidP="00F46972">
      <w:pPr>
        <w:pStyle w:val="a0"/>
        <w:rPr>
          <w:lang w:eastAsia="ko-KR"/>
        </w:rPr>
      </w:pPr>
      <w:r>
        <w:rPr>
          <w:lang w:eastAsia="ko-KR"/>
        </w:rPr>
        <w:t>At T1 and T3, there is no DL data on CC2. At T2, DL data on CC2 is overlapped with Rx beam switch.</w:t>
      </w:r>
    </w:p>
    <w:p w:rsidR="00F46972" w:rsidRDefault="00F46972" w:rsidP="00F46972">
      <w:pPr>
        <w:pStyle w:val="a0"/>
        <w:numPr>
          <w:ilvl w:val="0"/>
          <w:numId w:val="14"/>
        </w:numPr>
        <w:rPr>
          <w:lang w:eastAsia="ko-KR"/>
        </w:rPr>
      </w:pPr>
      <w:r>
        <w:rPr>
          <w:lang w:eastAsia="ko-KR"/>
        </w:rPr>
        <w:t xml:space="preserve">T1 : It is located </w:t>
      </w:r>
      <w:r w:rsidRPr="0051602F">
        <w:rPr>
          <w:lang w:eastAsia="ko-KR"/>
        </w:rPr>
        <w:t xml:space="preserve">at </w:t>
      </w:r>
      <w:r>
        <w:rPr>
          <w:lang w:eastAsia="ko-KR"/>
        </w:rPr>
        <w:t xml:space="preserve">the </w:t>
      </w:r>
      <w:r w:rsidRPr="0051602F">
        <w:rPr>
          <w:lang w:eastAsia="ko-KR"/>
        </w:rPr>
        <w:t xml:space="preserve">start of </w:t>
      </w:r>
      <w:r>
        <w:rPr>
          <w:lang w:eastAsia="ko-KR"/>
        </w:rPr>
        <w:t xml:space="preserve">the </w:t>
      </w:r>
      <w:r w:rsidRPr="0051602F">
        <w:rPr>
          <w:lang w:eastAsia="ko-KR"/>
        </w:rPr>
        <w:t>first downlink symbol (including CP) which is earlie</w:t>
      </w:r>
      <w:r>
        <w:rPr>
          <w:lang w:eastAsia="ko-KR"/>
        </w:rPr>
        <w:t>st</w:t>
      </w:r>
      <w:r w:rsidRPr="0051602F">
        <w:rPr>
          <w:lang w:eastAsia="ko-KR"/>
        </w:rPr>
        <w:t xml:space="preserve"> among CCs</w:t>
      </w:r>
      <w:r>
        <w:rPr>
          <w:lang w:eastAsia="ko-KR"/>
        </w:rPr>
        <w:t xml:space="preserve"> after transition time N</w:t>
      </w:r>
      <w:r w:rsidRPr="001A157B">
        <w:rPr>
          <w:vertAlign w:val="subscript"/>
          <w:lang w:eastAsia="ko-KR"/>
        </w:rPr>
        <w:t>Tx-Rx</w:t>
      </w:r>
      <w:r w:rsidRPr="0051602F">
        <w:rPr>
          <w:lang w:eastAsia="ko-KR"/>
        </w:rPr>
        <w:t>.</w:t>
      </w:r>
      <w:r>
        <w:rPr>
          <w:lang w:eastAsia="ko-KR"/>
        </w:rPr>
        <w:t xml:space="preserve"> </w:t>
      </w:r>
    </w:p>
    <w:p w:rsidR="00F46972" w:rsidRDefault="00F46972" w:rsidP="00F46972">
      <w:pPr>
        <w:pStyle w:val="a0"/>
        <w:numPr>
          <w:ilvl w:val="0"/>
          <w:numId w:val="14"/>
        </w:numPr>
        <w:rPr>
          <w:lang w:eastAsia="ko-KR"/>
        </w:rPr>
      </w:pPr>
      <w:r>
        <w:rPr>
          <w:lang w:eastAsia="ko-KR"/>
        </w:rPr>
        <w:t>T2 : It is located at downlink symbol boundary between contiguous DL symbols on CC1 and within DL symbol on CC2.</w:t>
      </w:r>
    </w:p>
    <w:p w:rsidR="00F46972" w:rsidRDefault="00F46972" w:rsidP="00F46972">
      <w:pPr>
        <w:pStyle w:val="a0"/>
        <w:numPr>
          <w:ilvl w:val="0"/>
          <w:numId w:val="14"/>
        </w:numPr>
        <w:rPr>
          <w:lang w:eastAsia="ko-KR"/>
        </w:rPr>
      </w:pPr>
      <w:r>
        <w:rPr>
          <w:lang w:eastAsia="ko-KR"/>
        </w:rPr>
        <w:t>T3 : It is located at downlink symbol boundary between contiguous DL symbols on CC1 and no DL symbol on CC2.</w:t>
      </w:r>
    </w:p>
    <w:p w:rsidR="00F46972" w:rsidRDefault="00F46972" w:rsidP="00F46972">
      <w:pPr>
        <w:pStyle w:val="a0"/>
        <w:rPr>
          <w:lang w:eastAsia="ko-KR"/>
        </w:rPr>
      </w:pPr>
      <w:r>
        <w:rPr>
          <w:lang w:eastAsia="ko-KR"/>
        </w:rPr>
        <w:t>Herein,</w:t>
      </w:r>
    </w:p>
    <w:p w:rsidR="00F46972" w:rsidRDefault="00F46972" w:rsidP="00F46972">
      <w:pPr>
        <w:pStyle w:val="a0"/>
        <w:numPr>
          <w:ilvl w:val="0"/>
          <w:numId w:val="14"/>
        </w:numPr>
        <w:rPr>
          <w:lang w:eastAsia="ko-KR"/>
        </w:rPr>
      </w:pPr>
      <w:r>
        <w:rPr>
          <w:rFonts w:hint="eastAsia"/>
          <w:lang w:eastAsia="ko-KR"/>
        </w:rPr>
        <w:t>T</w:t>
      </w:r>
      <w:r w:rsidRPr="001A157B">
        <w:rPr>
          <w:rFonts w:hint="eastAsia"/>
          <w:vertAlign w:val="subscript"/>
          <w:lang w:eastAsia="ko-KR"/>
        </w:rPr>
        <w:t>propagation</w:t>
      </w:r>
      <w:r>
        <w:rPr>
          <w:rFonts w:hint="eastAsia"/>
          <w:lang w:eastAsia="ko-KR"/>
        </w:rPr>
        <w:t xml:space="preserve"> : Propagation delay Time</w:t>
      </w:r>
    </w:p>
    <w:p w:rsidR="00F46972" w:rsidRDefault="00F46972" w:rsidP="00F46972">
      <w:pPr>
        <w:pStyle w:val="a0"/>
        <w:numPr>
          <w:ilvl w:val="0"/>
          <w:numId w:val="14"/>
        </w:numPr>
        <w:rPr>
          <w:lang w:eastAsia="ko-KR"/>
        </w:rPr>
      </w:pPr>
      <w:r>
        <w:rPr>
          <w:lang w:eastAsia="ko-KR"/>
        </w:rPr>
        <w:t>TAE : Timing Alignment Error in gNB (3us based on Rel-16)</w:t>
      </w:r>
    </w:p>
    <w:p w:rsidR="00F46972" w:rsidRDefault="00F46972" w:rsidP="00F46972">
      <w:pPr>
        <w:pStyle w:val="a0"/>
        <w:numPr>
          <w:ilvl w:val="0"/>
          <w:numId w:val="14"/>
        </w:numPr>
        <w:rPr>
          <w:lang w:eastAsia="ko-KR"/>
        </w:rPr>
      </w:pPr>
      <w:r>
        <w:rPr>
          <w:lang w:eastAsia="ko-KR"/>
        </w:rPr>
        <w:t>N</w:t>
      </w:r>
      <w:r w:rsidRPr="001A157B">
        <w:rPr>
          <w:vertAlign w:val="subscript"/>
          <w:lang w:eastAsia="ko-KR"/>
        </w:rPr>
        <w:t>Tx-Rx</w:t>
      </w:r>
      <w:r>
        <w:rPr>
          <w:lang w:eastAsia="ko-KR"/>
        </w:rPr>
        <w:t xml:space="preserve"> : Transition time from Tx to Rx in Table4.3.2-3 of TS38.211 (13792Tc = 7us for FR2). </w:t>
      </w:r>
    </w:p>
    <w:p w:rsidR="00F46972" w:rsidRDefault="00F46972" w:rsidP="00F46972">
      <w:pPr>
        <w:pStyle w:val="a0"/>
        <w:numPr>
          <w:ilvl w:val="1"/>
          <w:numId w:val="14"/>
        </w:numPr>
        <w:rPr>
          <w:lang w:eastAsia="ko-KR"/>
        </w:rPr>
      </w:pPr>
      <w:r>
        <w:rPr>
          <w:rFonts w:hint="eastAsia"/>
          <w:lang w:eastAsia="ko-KR"/>
        </w:rPr>
        <w:t xml:space="preserve">A UE is not expected to receive </w:t>
      </w:r>
      <w:r>
        <w:rPr>
          <w:lang w:eastAsia="ko-KR"/>
        </w:rPr>
        <w:t>in the downlink earlier than N</w:t>
      </w:r>
      <w:r w:rsidRPr="001A157B">
        <w:rPr>
          <w:vertAlign w:val="subscript"/>
          <w:lang w:eastAsia="ko-KR"/>
        </w:rPr>
        <w:t>Tx-Rx</w:t>
      </w:r>
      <w:r>
        <w:rPr>
          <w:lang w:eastAsia="ko-KR"/>
        </w:rPr>
        <w:t xml:space="preserve"> after the end of the last transmitted uplink symbol in the same cell.</w:t>
      </w:r>
    </w:p>
    <w:p w:rsidR="00F46972" w:rsidRDefault="00F46972" w:rsidP="00F46972">
      <w:pPr>
        <w:pStyle w:val="a0"/>
        <w:numPr>
          <w:ilvl w:val="0"/>
          <w:numId w:val="14"/>
        </w:numPr>
        <w:rPr>
          <w:lang w:eastAsia="ko-KR"/>
        </w:rPr>
      </w:pPr>
      <w:r>
        <w:rPr>
          <w:lang w:eastAsia="ko-KR"/>
        </w:rPr>
        <w:t>N</w:t>
      </w:r>
      <w:r w:rsidRPr="001A157B">
        <w:rPr>
          <w:vertAlign w:val="subscript"/>
          <w:lang w:eastAsia="ko-KR"/>
        </w:rPr>
        <w:t>TAoffset</w:t>
      </w:r>
      <w:r>
        <w:rPr>
          <w:lang w:eastAsia="ko-KR"/>
        </w:rPr>
        <w:t xml:space="preserve"> : TA offset (13792Tc = 7us for FR2)</w:t>
      </w:r>
    </w:p>
    <w:p w:rsidR="00F46972" w:rsidRDefault="00F46972" w:rsidP="00F46972">
      <w:pPr>
        <w:pStyle w:val="a0"/>
        <w:rPr>
          <w:lang w:eastAsia="ko-KR"/>
        </w:rPr>
      </w:pPr>
    </w:p>
    <w:p w:rsidR="00F46972" w:rsidRDefault="00F46972" w:rsidP="00F46972">
      <w:pPr>
        <w:pStyle w:val="a0"/>
        <w:rPr>
          <w:lang w:eastAsia="ko-KR"/>
        </w:rPr>
      </w:pPr>
      <w:r>
        <w:rPr>
          <w:lang w:eastAsia="ko-KR"/>
        </w:rPr>
        <w:t>For Rx beam switch at T1, there is no interruption on DL data on CC2 due to Rx beam switch. However, Rx beam switch in UL-DL switch is not guaranteed because Rx beam switch can be performed at any DL symbol boundary.</w:t>
      </w:r>
    </w:p>
    <w:p w:rsidR="00F46972" w:rsidRDefault="00F46972" w:rsidP="00F46972">
      <w:pPr>
        <w:pStyle w:val="a0"/>
        <w:rPr>
          <w:lang w:eastAsia="ko-KR"/>
        </w:rPr>
      </w:pPr>
      <w:r>
        <w:rPr>
          <w:lang w:eastAsia="ko-KR"/>
        </w:rPr>
        <w:t xml:space="preserve">For Rx beam switch at T2, performance degradation can occur on CC2 since Rx beam switch is performed within symbol on CC2 if MRTD is larger than CP. And, Rx beam switch can occur frequently according to channel condition such as moving and environment around UE. As a result, </w:t>
      </w:r>
      <w:r w:rsidRPr="00B127BE">
        <w:rPr>
          <w:lang w:eastAsia="ko-KR"/>
        </w:rPr>
        <w:t>performance degradation can be significant</w:t>
      </w:r>
      <w:r>
        <w:rPr>
          <w:lang w:eastAsia="ko-KR"/>
        </w:rPr>
        <w:t xml:space="preserve"> in some condition.</w:t>
      </w:r>
    </w:p>
    <w:p w:rsidR="00F46972" w:rsidRDefault="00F46972" w:rsidP="00F46972">
      <w:pPr>
        <w:pStyle w:val="a0"/>
        <w:rPr>
          <w:lang w:eastAsia="ko-KR"/>
        </w:rPr>
      </w:pPr>
      <w:r>
        <w:rPr>
          <w:lang w:eastAsia="ko-KR"/>
        </w:rPr>
        <w:t>For Rx beam switch at T3, there is no interruption on DL data on CC2 due to Rx beam switch. However, Rx beam switch in no DL symbol on other CC is not guaranteed.</w:t>
      </w:r>
    </w:p>
    <w:p w:rsidR="00F420A6" w:rsidRDefault="00F46972" w:rsidP="00F46972">
      <w:pPr>
        <w:pStyle w:val="a0"/>
        <w:rPr>
          <w:rFonts w:eastAsia="바탕"/>
          <w:lang w:eastAsia="ko-KR"/>
        </w:rPr>
      </w:pPr>
      <w:r>
        <w:rPr>
          <w:lang w:eastAsia="ko-KR"/>
        </w:rPr>
        <w:t xml:space="preserve">As a result, </w:t>
      </w:r>
      <w:r>
        <w:rPr>
          <w:rFonts w:eastAsia="바탕"/>
          <w:lang w:eastAsia="ko-KR"/>
        </w:rPr>
        <w:t xml:space="preserve">performance degradation due to Rx beam switch can occur on one of CCs in case that MRTD is larger than CP. </w:t>
      </w:r>
      <w:r w:rsidR="00F420A6">
        <w:rPr>
          <w:lang w:eastAsia="ko-KR"/>
        </w:rPr>
        <w:t>It needs to noticed in MRTD requirements.</w:t>
      </w:r>
    </w:p>
    <w:p w:rsidR="00F46972" w:rsidRDefault="00F46972" w:rsidP="00F46972">
      <w:pPr>
        <w:pStyle w:val="a0"/>
        <w:rPr>
          <w:rFonts w:eastAsia="바탕"/>
          <w:lang w:eastAsia="ko-KR"/>
        </w:rPr>
      </w:pPr>
      <w:r>
        <w:rPr>
          <w:rFonts w:eastAsia="바탕"/>
          <w:lang w:eastAsia="ko-KR"/>
        </w:rPr>
        <w:t>On the other hand, i</w:t>
      </w:r>
      <w:r>
        <w:rPr>
          <w:rFonts w:eastAsia="바탕" w:hint="eastAsia"/>
          <w:lang w:eastAsia="ko-KR"/>
        </w:rPr>
        <w:t xml:space="preserve">f MRTD is </w:t>
      </w:r>
      <w:r>
        <w:rPr>
          <w:rFonts w:eastAsia="바탕"/>
          <w:lang w:eastAsia="ko-KR"/>
        </w:rPr>
        <w:t>less</w:t>
      </w:r>
      <w:r>
        <w:rPr>
          <w:rFonts w:eastAsia="바탕" w:hint="eastAsia"/>
          <w:lang w:eastAsia="ko-KR"/>
        </w:rPr>
        <w:t xml:space="preserve"> than CP, performance </w:t>
      </w:r>
      <w:r>
        <w:rPr>
          <w:rFonts w:eastAsia="바탕"/>
          <w:lang w:eastAsia="ko-KR"/>
        </w:rPr>
        <w:t>degradation</w:t>
      </w:r>
      <w:r>
        <w:rPr>
          <w:rFonts w:eastAsia="바탕" w:hint="eastAsia"/>
          <w:lang w:eastAsia="ko-KR"/>
        </w:rPr>
        <w:t xml:space="preserve"> </w:t>
      </w:r>
      <w:r>
        <w:rPr>
          <w:rFonts w:eastAsia="바탕"/>
          <w:lang w:eastAsia="ko-KR"/>
        </w:rPr>
        <w:t>due to Rx beam switch is not expected.</w:t>
      </w:r>
    </w:p>
    <w:p w:rsidR="00F77A3F" w:rsidRDefault="00F77A3F" w:rsidP="00F77A3F">
      <w:pPr>
        <w:pStyle w:val="a0"/>
        <w:rPr>
          <w:rFonts w:eastAsia="바탕"/>
          <w:b/>
          <w:lang w:eastAsia="ko-KR"/>
        </w:rPr>
      </w:pPr>
      <w:r>
        <w:rPr>
          <w:rFonts w:eastAsia="바탕"/>
          <w:b/>
          <w:lang w:eastAsia="ko-KR"/>
        </w:rPr>
        <w:t>Proposal 3</w:t>
      </w:r>
      <w:r w:rsidRPr="00C349D8">
        <w:rPr>
          <w:rFonts w:eastAsia="바탕"/>
          <w:b/>
          <w:lang w:eastAsia="ko-KR"/>
        </w:rPr>
        <w:t xml:space="preserve">: </w:t>
      </w:r>
      <w:r>
        <w:rPr>
          <w:rFonts w:eastAsia="바탕"/>
          <w:b/>
          <w:lang w:eastAsia="ko-KR"/>
        </w:rPr>
        <w:t xml:space="preserve">Demodulation performance degradation due to Rx beam switch should be noted in </w:t>
      </w:r>
      <w:r w:rsidRPr="00C2196C">
        <w:rPr>
          <w:rFonts w:eastAsia="바탕"/>
          <w:b/>
          <w:lang w:eastAsia="ko-KR"/>
        </w:rPr>
        <w:t xml:space="preserve">MRTD requirements </w:t>
      </w:r>
      <w:r>
        <w:rPr>
          <w:rFonts w:eastAsia="바탕"/>
          <w:b/>
          <w:lang w:eastAsia="ko-KR"/>
        </w:rPr>
        <w:t>for CBM UE if MRTD is larger than CP.</w:t>
      </w:r>
    </w:p>
    <w:p w:rsidR="00F77A3F" w:rsidRPr="00BE4742" w:rsidRDefault="00F77A3F" w:rsidP="00D75F70">
      <w:pPr>
        <w:pStyle w:val="a0"/>
        <w:rPr>
          <w:lang w:eastAsia="ko-KR"/>
        </w:rPr>
      </w:pPr>
    </w:p>
    <w:p w:rsidR="004421A3" w:rsidRPr="00872D27" w:rsidRDefault="004421A3" w:rsidP="004421A3">
      <w:pPr>
        <w:pStyle w:val="a0"/>
        <w:rPr>
          <w:b/>
          <w:u w:val="single"/>
        </w:rPr>
      </w:pPr>
      <w:r w:rsidRPr="00872D27">
        <w:rPr>
          <w:rFonts w:hint="eastAsia"/>
          <w:b/>
          <w:u w:val="single"/>
          <w:lang w:eastAsia="ko-KR"/>
        </w:rPr>
        <w:t xml:space="preserve">For </w:t>
      </w:r>
      <w:r>
        <w:rPr>
          <w:b/>
          <w:u w:val="single"/>
          <w:lang w:eastAsia="ko-KR"/>
        </w:rPr>
        <w:t>MTTD</w:t>
      </w:r>
    </w:p>
    <w:p w:rsidR="004421A3" w:rsidRDefault="004421A3" w:rsidP="00F46972">
      <w:pPr>
        <w:pStyle w:val="a0"/>
        <w:rPr>
          <w:lang w:eastAsia="ko-KR"/>
        </w:rPr>
      </w:pPr>
      <w:r>
        <w:rPr>
          <w:lang w:eastAsia="ko-KR"/>
        </w:rPr>
        <w:t>I</w:t>
      </w:r>
      <w:r>
        <w:rPr>
          <w:rFonts w:hint="eastAsia"/>
          <w:lang w:eastAsia="ko-KR"/>
        </w:rPr>
        <w:t xml:space="preserve">n </w:t>
      </w:r>
      <w:r>
        <w:rPr>
          <w:lang w:eastAsia="ko-KR"/>
        </w:rPr>
        <w:t xml:space="preserve">Rel-16, MTTD </w:t>
      </w:r>
      <w:r w:rsidR="00071026">
        <w:rPr>
          <w:lang w:eastAsia="ko-KR"/>
        </w:rPr>
        <w:t>was</w:t>
      </w:r>
      <w:r>
        <w:rPr>
          <w:lang w:eastAsia="ko-KR"/>
        </w:rPr>
        <w:t xml:space="preserve"> specified with 8.5us for FR2 inter-band CA </w:t>
      </w:r>
      <w:r w:rsidR="00D8102A">
        <w:rPr>
          <w:lang w:eastAsia="ko-KR"/>
        </w:rPr>
        <w:t xml:space="preserve">with </w:t>
      </w:r>
      <w:r>
        <w:rPr>
          <w:lang w:eastAsia="ko-KR"/>
        </w:rPr>
        <w:t>assum</w:t>
      </w:r>
      <w:r w:rsidR="00D8102A">
        <w:rPr>
          <w:lang w:eastAsia="ko-KR"/>
        </w:rPr>
        <w:t>ption</w:t>
      </w:r>
      <w:r>
        <w:rPr>
          <w:lang w:eastAsia="ko-KR"/>
        </w:rPr>
        <w:t xml:space="preserve"> non-co-located deployment</w:t>
      </w:r>
      <w:r w:rsidR="00D8102A">
        <w:rPr>
          <w:lang w:eastAsia="ko-KR"/>
        </w:rPr>
        <w:t>.</w:t>
      </w:r>
      <w:r w:rsidR="00071026">
        <w:rPr>
          <w:lang w:eastAsia="ko-KR"/>
        </w:rPr>
        <w:t xml:space="preserve"> </w:t>
      </w:r>
      <w:r w:rsidR="00F46972">
        <w:rPr>
          <w:lang w:eastAsia="ko-KR"/>
        </w:rPr>
        <w:t>It was applicable to IBM UE.</w:t>
      </w:r>
    </w:p>
    <w:p w:rsidR="004421A3" w:rsidRDefault="00BE4742" w:rsidP="004421A3">
      <w:pPr>
        <w:pStyle w:val="a0"/>
        <w:rPr>
          <w:lang w:eastAsia="ko-KR"/>
        </w:rPr>
      </w:pPr>
      <w:r>
        <w:rPr>
          <w:lang w:eastAsia="ko-KR"/>
        </w:rPr>
        <w:lastRenderedPageBreak/>
        <w:t>As mentioned</w:t>
      </w:r>
      <w:r w:rsidR="004421A3">
        <w:rPr>
          <w:lang w:eastAsia="ko-KR"/>
        </w:rPr>
        <w:t xml:space="preserve"> in MRTD above, </w:t>
      </w:r>
      <w:r>
        <w:rPr>
          <w:lang w:eastAsia="ko-KR"/>
        </w:rPr>
        <w:t xml:space="preserve">MTTD requirements need to be defined with assumption of co-located deployment for CBM UE and </w:t>
      </w:r>
      <w:r w:rsidR="00F46972">
        <w:rPr>
          <w:lang w:eastAsia="ko-KR"/>
        </w:rPr>
        <w:t xml:space="preserve">with assumption of </w:t>
      </w:r>
      <w:r>
        <w:rPr>
          <w:lang w:eastAsia="ko-KR"/>
        </w:rPr>
        <w:t>non-co-located deployment for IBM UE</w:t>
      </w:r>
      <w:r w:rsidR="004421A3">
        <w:rPr>
          <w:lang w:eastAsia="ko-KR"/>
        </w:rPr>
        <w:t>.</w:t>
      </w:r>
    </w:p>
    <w:p w:rsidR="00BE4742" w:rsidRDefault="00BE4742" w:rsidP="00BE4742">
      <w:pPr>
        <w:pStyle w:val="a0"/>
        <w:rPr>
          <w:rFonts w:eastAsia="바탕"/>
          <w:b/>
          <w:lang w:eastAsia="ko-KR"/>
        </w:rPr>
      </w:pPr>
      <w:r>
        <w:rPr>
          <w:rFonts w:eastAsia="바탕"/>
          <w:b/>
          <w:lang w:eastAsia="ko-KR"/>
        </w:rPr>
        <w:t xml:space="preserve">Proposal </w:t>
      </w:r>
      <w:r w:rsidR="00F77A3F">
        <w:rPr>
          <w:rFonts w:eastAsia="바탕"/>
          <w:b/>
          <w:lang w:eastAsia="ko-KR"/>
        </w:rPr>
        <w:t>4</w:t>
      </w:r>
      <w:r w:rsidRPr="00C349D8">
        <w:rPr>
          <w:rFonts w:eastAsia="바탕"/>
          <w:b/>
          <w:lang w:eastAsia="ko-KR"/>
        </w:rPr>
        <w:t xml:space="preserve">: </w:t>
      </w:r>
      <w:r>
        <w:rPr>
          <w:rFonts w:eastAsia="바탕"/>
          <w:b/>
          <w:lang w:eastAsia="ko-KR"/>
        </w:rPr>
        <w:t xml:space="preserve">Define </w:t>
      </w:r>
      <w:r w:rsidRPr="00C2196C">
        <w:rPr>
          <w:rFonts w:eastAsia="바탕"/>
          <w:b/>
          <w:lang w:eastAsia="ko-KR"/>
        </w:rPr>
        <w:t>M</w:t>
      </w:r>
      <w:r>
        <w:rPr>
          <w:rFonts w:eastAsia="바탕"/>
          <w:b/>
          <w:lang w:eastAsia="ko-KR"/>
        </w:rPr>
        <w:t>T</w:t>
      </w:r>
      <w:r w:rsidRPr="00C2196C">
        <w:rPr>
          <w:rFonts w:eastAsia="바탕"/>
          <w:b/>
          <w:lang w:eastAsia="ko-KR"/>
        </w:rPr>
        <w:t xml:space="preserve">TD requirements with </w:t>
      </w:r>
      <w:r>
        <w:rPr>
          <w:rFonts w:eastAsia="바탕"/>
          <w:b/>
          <w:lang w:eastAsia="ko-KR"/>
        </w:rPr>
        <w:t xml:space="preserve">assumption of </w:t>
      </w:r>
      <w:r w:rsidRPr="00C2196C">
        <w:rPr>
          <w:rFonts w:eastAsia="바탕"/>
          <w:b/>
          <w:lang w:eastAsia="ko-KR"/>
        </w:rPr>
        <w:t>co-located deployment</w:t>
      </w:r>
      <w:r w:rsidRPr="00BE4742">
        <w:rPr>
          <w:rFonts w:eastAsia="바탕"/>
          <w:b/>
          <w:lang w:eastAsia="ko-KR"/>
        </w:rPr>
        <w:t xml:space="preserve"> </w:t>
      </w:r>
      <w:r w:rsidRPr="00C2196C">
        <w:rPr>
          <w:rFonts w:eastAsia="바탕"/>
          <w:b/>
          <w:lang w:eastAsia="ko-KR"/>
        </w:rPr>
        <w:t>for CBM UE</w:t>
      </w:r>
      <w:r>
        <w:rPr>
          <w:rFonts w:eastAsia="바탕"/>
          <w:b/>
          <w:lang w:eastAsia="ko-KR"/>
        </w:rPr>
        <w:t xml:space="preserve"> and </w:t>
      </w:r>
      <w:r w:rsidRPr="00C2196C">
        <w:rPr>
          <w:rFonts w:eastAsia="바탕"/>
          <w:b/>
          <w:lang w:eastAsia="ko-KR"/>
        </w:rPr>
        <w:t xml:space="preserve">with </w:t>
      </w:r>
      <w:r>
        <w:rPr>
          <w:rFonts w:eastAsia="바탕"/>
          <w:b/>
          <w:lang w:eastAsia="ko-KR"/>
        </w:rPr>
        <w:t>assumption of non-</w:t>
      </w:r>
      <w:r w:rsidRPr="00C2196C">
        <w:rPr>
          <w:rFonts w:eastAsia="바탕"/>
          <w:b/>
          <w:lang w:eastAsia="ko-KR"/>
        </w:rPr>
        <w:t>co-located deployment</w:t>
      </w:r>
      <w:r w:rsidRPr="00BE4742">
        <w:rPr>
          <w:rFonts w:eastAsia="바탕"/>
          <w:b/>
          <w:lang w:eastAsia="ko-KR"/>
        </w:rPr>
        <w:t xml:space="preserve"> </w:t>
      </w:r>
      <w:r>
        <w:rPr>
          <w:rFonts w:eastAsia="바탕"/>
          <w:b/>
          <w:lang w:eastAsia="ko-KR"/>
        </w:rPr>
        <w:t>for I</w:t>
      </w:r>
      <w:r w:rsidRPr="00C2196C">
        <w:rPr>
          <w:rFonts w:eastAsia="바탕"/>
          <w:b/>
          <w:lang w:eastAsia="ko-KR"/>
        </w:rPr>
        <w:t>BM UE</w:t>
      </w:r>
      <w:r>
        <w:rPr>
          <w:rFonts w:eastAsia="바탕"/>
          <w:b/>
          <w:lang w:eastAsia="ko-KR"/>
        </w:rPr>
        <w:t>.</w:t>
      </w:r>
    </w:p>
    <w:p w:rsidR="00BE4742" w:rsidRDefault="00BE4742" w:rsidP="00BE4742">
      <w:pPr>
        <w:pStyle w:val="a0"/>
        <w:rPr>
          <w:lang w:eastAsia="ko-KR"/>
        </w:rPr>
      </w:pPr>
    </w:p>
    <w:p w:rsidR="00BE4742" w:rsidRDefault="00BE4742" w:rsidP="00BE4742">
      <w:pPr>
        <w:pStyle w:val="a0"/>
        <w:rPr>
          <w:lang w:eastAsia="ko-KR"/>
        </w:rPr>
      </w:pPr>
      <w:r>
        <w:rPr>
          <w:rFonts w:hint="eastAsia"/>
          <w:lang w:eastAsia="ko-KR"/>
        </w:rPr>
        <w:t xml:space="preserve">For CBM UE, </w:t>
      </w:r>
      <w:r>
        <w:rPr>
          <w:lang w:eastAsia="ko-KR"/>
        </w:rPr>
        <w:t>interruption on any one of CCs due to</w:t>
      </w:r>
      <w:r w:rsidR="009D07A8">
        <w:rPr>
          <w:lang w:eastAsia="ko-KR"/>
        </w:rPr>
        <w:t xml:space="preserve"> </w:t>
      </w:r>
      <w:r>
        <w:rPr>
          <w:rFonts w:hint="eastAsia"/>
          <w:lang w:eastAsia="ko-KR"/>
        </w:rPr>
        <w:t>Tx beam swit</w:t>
      </w:r>
      <w:r>
        <w:rPr>
          <w:lang w:eastAsia="ko-KR"/>
        </w:rPr>
        <w:t>c</w:t>
      </w:r>
      <w:r>
        <w:rPr>
          <w:rFonts w:hint="eastAsia"/>
          <w:lang w:eastAsia="ko-KR"/>
        </w:rPr>
        <w:t>h</w:t>
      </w:r>
      <w:r>
        <w:rPr>
          <w:lang w:eastAsia="ko-KR"/>
        </w:rPr>
        <w:t xml:space="preserve"> </w:t>
      </w:r>
      <w:r w:rsidR="009D07A8">
        <w:rPr>
          <w:lang w:eastAsia="ko-KR"/>
        </w:rPr>
        <w:t>can occur if MTTD is larger than CP.</w:t>
      </w:r>
      <w:r>
        <w:rPr>
          <w:lang w:eastAsia="ko-KR"/>
        </w:rPr>
        <w:t xml:space="preserve"> </w:t>
      </w:r>
      <w:r>
        <w:rPr>
          <w:rFonts w:hint="eastAsia"/>
          <w:lang w:eastAsia="ko-KR"/>
        </w:rPr>
        <w:t>Figure2.</w:t>
      </w:r>
      <w:r w:rsidR="00F420A6">
        <w:rPr>
          <w:lang w:eastAsia="ko-KR"/>
        </w:rPr>
        <w:t>2</w:t>
      </w:r>
      <w:r>
        <w:rPr>
          <w:rFonts w:hint="eastAsia"/>
          <w:lang w:eastAsia="ko-KR"/>
        </w:rPr>
        <w:t xml:space="preserve"> </w:t>
      </w:r>
      <w:r w:rsidR="00F420A6">
        <w:rPr>
          <w:lang w:eastAsia="ko-KR"/>
        </w:rPr>
        <w:t>is</w:t>
      </w:r>
      <w:r>
        <w:rPr>
          <w:rFonts w:hint="eastAsia"/>
          <w:lang w:eastAsia="ko-KR"/>
        </w:rPr>
        <w:t xml:space="preserve"> one example </w:t>
      </w:r>
      <w:r>
        <w:rPr>
          <w:lang w:eastAsia="ko-KR"/>
        </w:rPr>
        <w:t>of</w:t>
      </w:r>
      <w:r>
        <w:rPr>
          <w:rFonts w:hint="eastAsia"/>
          <w:lang w:eastAsia="ko-KR"/>
        </w:rPr>
        <w:t xml:space="preserve"> </w:t>
      </w:r>
      <w:r>
        <w:rPr>
          <w:lang w:eastAsia="ko-KR"/>
        </w:rPr>
        <w:t>T</w:t>
      </w:r>
      <w:r>
        <w:rPr>
          <w:rFonts w:hint="eastAsia"/>
          <w:lang w:eastAsia="ko-KR"/>
        </w:rPr>
        <w:t>x beam switch</w:t>
      </w:r>
      <w:r>
        <w:rPr>
          <w:lang w:eastAsia="ko-KR"/>
        </w:rPr>
        <w:t xml:space="preserve"> for CBM UE with following assumptions.</w:t>
      </w:r>
    </w:p>
    <w:p w:rsidR="00BE4742" w:rsidRDefault="00BE4742" w:rsidP="00BE4742">
      <w:pPr>
        <w:pStyle w:val="a0"/>
        <w:numPr>
          <w:ilvl w:val="0"/>
          <w:numId w:val="15"/>
        </w:numPr>
        <w:rPr>
          <w:lang w:eastAsia="ko-KR"/>
        </w:rPr>
      </w:pPr>
      <w:r>
        <w:rPr>
          <w:rFonts w:hint="eastAsia"/>
          <w:lang w:eastAsia="ko-KR"/>
        </w:rPr>
        <w:t>Co-located deployment</w:t>
      </w:r>
    </w:p>
    <w:p w:rsidR="00BE4742" w:rsidRDefault="00BE4742" w:rsidP="00BE4742">
      <w:pPr>
        <w:pStyle w:val="a0"/>
        <w:numPr>
          <w:ilvl w:val="0"/>
          <w:numId w:val="15"/>
        </w:numPr>
        <w:rPr>
          <w:lang w:eastAsia="ko-KR"/>
        </w:rPr>
      </w:pPr>
      <w:r>
        <w:rPr>
          <w:lang w:eastAsia="ko-KR"/>
        </w:rPr>
        <w:t xml:space="preserve">MTTD of 3.5us : </w:t>
      </w:r>
      <w:r w:rsidR="009D07A8">
        <w:rPr>
          <w:lang w:eastAsia="ko-KR"/>
        </w:rPr>
        <w:t>larger</w:t>
      </w:r>
      <w:r>
        <w:rPr>
          <w:lang w:eastAsia="ko-KR"/>
        </w:rPr>
        <w:t xml:space="preserve"> than CP</w:t>
      </w:r>
    </w:p>
    <w:p w:rsidR="00BE4742" w:rsidRDefault="00BE4742" w:rsidP="00BE4742">
      <w:pPr>
        <w:pStyle w:val="a0"/>
        <w:numPr>
          <w:ilvl w:val="0"/>
          <w:numId w:val="15"/>
        </w:numPr>
        <w:rPr>
          <w:lang w:eastAsia="ko-KR"/>
        </w:rPr>
      </w:pPr>
      <w:r>
        <w:rPr>
          <w:lang w:eastAsia="ko-KR"/>
        </w:rPr>
        <w:t>Same UL-DL configuration for inter-band CA</w:t>
      </w:r>
    </w:p>
    <w:p w:rsidR="00F420A6" w:rsidRDefault="00F420A6" w:rsidP="00F420A6">
      <w:pPr>
        <w:pStyle w:val="a0"/>
        <w:rPr>
          <w:rFonts w:eastAsia="바탕"/>
          <w:lang w:eastAsia="ko-KR"/>
        </w:rPr>
      </w:pPr>
      <w:r>
        <w:rPr>
          <w:lang w:eastAsia="ko-KR"/>
        </w:rPr>
        <w:t xml:space="preserve">Three positions of Tx beam switch, T1, T2 and T3, are considered to discuss the impact on performance degradation. It is important </w:t>
      </w:r>
      <w:r>
        <w:rPr>
          <w:rFonts w:eastAsia="바탕"/>
          <w:lang w:eastAsia="ko-KR"/>
        </w:rPr>
        <w:t xml:space="preserve">how </w:t>
      </w:r>
      <w:r>
        <w:rPr>
          <w:rFonts w:eastAsia="바탕" w:hint="eastAsia"/>
          <w:lang w:eastAsia="ko-KR"/>
        </w:rPr>
        <w:t xml:space="preserve">to </w:t>
      </w:r>
      <w:r>
        <w:rPr>
          <w:rFonts w:eastAsia="바탕"/>
          <w:lang w:eastAsia="ko-KR"/>
        </w:rPr>
        <w:t xml:space="preserve">minimize </w:t>
      </w:r>
      <w:r>
        <w:rPr>
          <w:rFonts w:eastAsia="바탕" w:hint="eastAsia"/>
          <w:lang w:eastAsia="ko-KR"/>
        </w:rPr>
        <w:t xml:space="preserve">performance </w:t>
      </w:r>
      <w:r>
        <w:rPr>
          <w:rFonts w:eastAsia="바탕"/>
          <w:lang w:eastAsia="ko-KR"/>
        </w:rPr>
        <w:t>degradation</w:t>
      </w:r>
      <w:r>
        <w:rPr>
          <w:rFonts w:eastAsia="바탕" w:hint="eastAsia"/>
          <w:lang w:eastAsia="ko-KR"/>
        </w:rPr>
        <w:t xml:space="preserve"> due to </w:t>
      </w:r>
      <w:r>
        <w:rPr>
          <w:rFonts w:eastAsia="바탕"/>
          <w:lang w:eastAsia="ko-KR"/>
        </w:rPr>
        <w:t>T</w:t>
      </w:r>
      <w:r>
        <w:rPr>
          <w:rFonts w:eastAsia="바탕" w:hint="eastAsia"/>
          <w:lang w:eastAsia="ko-KR"/>
        </w:rPr>
        <w:t>x beam switch</w:t>
      </w:r>
      <w:r>
        <w:rPr>
          <w:rFonts w:eastAsia="바탕"/>
          <w:lang w:eastAsia="ko-KR"/>
        </w:rPr>
        <w:t>ing</w:t>
      </w:r>
      <w:r>
        <w:rPr>
          <w:rFonts w:eastAsia="바탕" w:hint="eastAsia"/>
          <w:lang w:eastAsia="ko-KR"/>
        </w:rPr>
        <w:t xml:space="preserve">. </w:t>
      </w:r>
    </w:p>
    <w:p w:rsidR="00F420A6" w:rsidRPr="00FA7CB9" w:rsidRDefault="00F420A6" w:rsidP="00F420A6">
      <w:pPr>
        <w:pStyle w:val="a0"/>
        <w:rPr>
          <w:lang w:eastAsia="ko-KR"/>
        </w:rPr>
      </w:pPr>
      <w:r w:rsidRPr="00586AEC">
        <w:t xml:space="preserve"> </w:t>
      </w:r>
      <w:r>
        <w:object w:dxaOrig="24453" w:dyaOrig="3590">
          <v:shape id="_x0000_i1026" type="#_x0000_t75" style="width:492.7pt;height:72.55pt" o:ole="">
            <v:imagedata r:id="rId10" o:title=""/>
          </v:shape>
          <o:OLEObject Type="Embed" ProgID="Visio.Drawing.11" ShapeID="_x0000_i1026" DrawAspect="Content" ObjectID="_1672208318" r:id="rId11"/>
        </w:object>
      </w:r>
    </w:p>
    <w:p w:rsidR="00F420A6" w:rsidRPr="00A959FB" w:rsidRDefault="00F420A6" w:rsidP="00F420A6">
      <w:pPr>
        <w:spacing w:after="120"/>
        <w:jc w:val="center"/>
        <w:rPr>
          <w:lang w:eastAsia="ko-KR"/>
        </w:rPr>
      </w:pPr>
      <w:r>
        <w:rPr>
          <w:rFonts w:ascii="Arial" w:hAnsi="Arial" w:cs="Arial"/>
          <w:b/>
          <w:bCs/>
        </w:rPr>
        <w:t>Figure</w:t>
      </w:r>
      <w:r w:rsidRPr="00BC09D3">
        <w:rPr>
          <w:rFonts w:ascii="Arial" w:hAnsi="Arial" w:cs="Arial"/>
          <w:b/>
          <w:bCs/>
        </w:rPr>
        <w:t xml:space="preserve"> 2</w:t>
      </w:r>
      <w:r>
        <w:rPr>
          <w:rFonts w:ascii="Arial" w:hAnsi="Arial" w:cs="Arial"/>
          <w:b/>
          <w:bCs/>
        </w:rPr>
        <w:t>.2</w:t>
      </w:r>
      <w:r w:rsidRPr="00BC09D3">
        <w:rPr>
          <w:rFonts w:ascii="Arial" w:hAnsi="Arial" w:cs="Arial"/>
          <w:b/>
          <w:bCs/>
        </w:rPr>
        <w:t xml:space="preserve"> </w:t>
      </w:r>
      <w:r>
        <w:rPr>
          <w:rFonts w:ascii="Arial" w:hAnsi="Arial" w:cs="Arial"/>
          <w:b/>
          <w:bCs/>
        </w:rPr>
        <w:t>Example of Tx beam switch for CBM UE</w:t>
      </w:r>
    </w:p>
    <w:p w:rsidR="00F420A6" w:rsidRDefault="00F420A6" w:rsidP="00F420A6">
      <w:pPr>
        <w:pStyle w:val="a0"/>
        <w:rPr>
          <w:lang w:eastAsia="ko-KR"/>
        </w:rPr>
      </w:pPr>
    </w:p>
    <w:p w:rsidR="00F420A6" w:rsidRDefault="00F420A6" w:rsidP="00F420A6">
      <w:pPr>
        <w:pStyle w:val="a0"/>
        <w:rPr>
          <w:lang w:eastAsia="ko-KR"/>
        </w:rPr>
      </w:pPr>
      <w:r>
        <w:rPr>
          <w:lang w:eastAsia="ko-KR"/>
        </w:rPr>
        <w:t>At T1 and T3, there is no UL data on CC2. At T2, UL data on CC2 is overlapped with Tx beam switch.</w:t>
      </w:r>
    </w:p>
    <w:p w:rsidR="00F420A6" w:rsidRDefault="00F420A6" w:rsidP="00F420A6">
      <w:pPr>
        <w:pStyle w:val="a0"/>
        <w:numPr>
          <w:ilvl w:val="0"/>
          <w:numId w:val="14"/>
        </w:numPr>
        <w:rPr>
          <w:lang w:eastAsia="ko-KR"/>
        </w:rPr>
      </w:pPr>
      <w:r>
        <w:rPr>
          <w:lang w:eastAsia="ko-KR"/>
        </w:rPr>
        <w:t xml:space="preserve">T1 : It is located </w:t>
      </w:r>
      <w:r w:rsidRPr="0051602F">
        <w:rPr>
          <w:lang w:eastAsia="ko-KR"/>
        </w:rPr>
        <w:t xml:space="preserve">at </w:t>
      </w:r>
      <w:r>
        <w:rPr>
          <w:lang w:eastAsia="ko-KR"/>
        </w:rPr>
        <w:t xml:space="preserve">the </w:t>
      </w:r>
      <w:r w:rsidRPr="0051602F">
        <w:rPr>
          <w:lang w:eastAsia="ko-KR"/>
        </w:rPr>
        <w:t xml:space="preserve">start of </w:t>
      </w:r>
      <w:r>
        <w:rPr>
          <w:lang w:eastAsia="ko-KR"/>
        </w:rPr>
        <w:t xml:space="preserve">the </w:t>
      </w:r>
      <w:r w:rsidRPr="0051602F">
        <w:rPr>
          <w:lang w:eastAsia="ko-KR"/>
        </w:rPr>
        <w:t xml:space="preserve">first </w:t>
      </w:r>
      <w:r>
        <w:rPr>
          <w:lang w:eastAsia="ko-KR"/>
        </w:rPr>
        <w:t>up</w:t>
      </w:r>
      <w:r w:rsidRPr="0051602F">
        <w:rPr>
          <w:lang w:eastAsia="ko-KR"/>
        </w:rPr>
        <w:t>link symbol (including CP) which is earlie</w:t>
      </w:r>
      <w:r>
        <w:rPr>
          <w:lang w:eastAsia="ko-KR"/>
        </w:rPr>
        <w:t>st</w:t>
      </w:r>
      <w:r w:rsidRPr="0051602F">
        <w:rPr>
          <w:lang w:eastAsia="ko-KR"/>
        </w:rPr>
        <w:t xml:space="preserve"> among CCs</w:t>
      </w:r>
      <w:r>
        <w:rPr>
          <w:lang w:eastAsia="ko-KR"/>
        </w:rPr>
        <w:t xml:space="preserve"> after transition time N</w:t>
      </w:r>
      <w:r w:rsidRPr="00A40385">
        <w:rPr>
          <w:vertAlign w:val="subscript"/>
          <w:lang w:eastAsia="ko-KR"/>
        </w:rPr>
        <w:t>Rx-Tx</w:t>
      </w:r>
      <w:r w:rsidRPr="0051602F">
        <w:rPr>
          <w:lang w:eastAsia="ko-KR"/>
        </w:rPr>
        <w:t>.</w:t>
      </w:r>
      <w:r>
        <w:rPr>
          <w:lang w:eastAsia="ko-KR"/>
        </w:rPr>
        <w:t xml:space="preserve"> </w:t>
      </w:r>
    </w:p>
    <w:p w:rsidR="00F420A6" w:rsidRDefault="00F420A6" w:rsidP="00F420A6">
      <w:pPr>
        <w:pStyle w:val="a0"/>
        <w:numPr>
          <w:ilvl w:val="0"/>
          <w:numId w:val="14"/>
        </w:numPr>
        <w:rPr>
          <w:lang w:eastAsia="ko-KR"/>
        </w:rPr>
      </w:pPr>
      <w:r>
        <w:rPr>
          <w:lang w:eastAsia="ko-KR"/>
        </w:rPr>
        <w:t>T2 : It is located at uplink symbol boundary between contiguous UL symbols on CC1 and within UL symbol on CC2.</w:t>
      </w:r>
    </w:p>
    <w:p w:rsidR="00F420A6" w:rsidRDefault="00F420A6" w:rsidP="00F420A6">
      <w:pPr>
        <w:pStyle w:val="a0"/>
        <w:numPr>
          <w:ilvl w:val="0"/>
          <w:numId w:val="14"/>
        </w:numPr>
        <w:rPr>
          <w:lang w:eastAsia="ko-KR"/>
        </w:rPr>
      </w:pPr>
      <w:r>
        <w:rPr>
          <w:lang w:eastAsia="ko-KR"/>
        </w:rPr>
        <w:t>T3 : It is located at uplink symbol boundary between contiguous UL symbols on CC1 and no UL symbol on CC2.</w:t>
      </w:r>
    </w:p>
    <w:p w:rsidR="00F420A6" w:rsidRDefault="00F420A6" w:rsidP="00F420A6">
      <w:pPr>
        <w:pStyle w:val="a0"/>
        <w:rPr>
          <w:lang w:eastAsia="ko-KR"/>
        </w:rPr>
      </w:pPr>
      <w:r>
        <w:rPr>
          <w:lang w:eastAsia="ko-KR"/>
        </w:rPr>
        <w:t>Herein,</w:t>
      </w:r>
    </w:p>
    <w:p w:rsidR="00F420A6" w:rsidRDefault="00F420A6" w:rsidP="00F420A6">
      <w:pPr>
        <w:pStyle w:val="a0"/>
        <w:numPr>
          <w:ilvl w:val="0"/>
          <w:numId w:val="14"/>
        </w:numPr>
        <w:rPr>
          <w:lang w:eastAsia="ko-KR"/>
        </w:rPr>
      </w:pPr>
      <w:r>
        <w:rPr>
          <w:rFonts w:hint="eastAsia"/>
          <w:lang w:eastAsia="ko-KR"/>
        </w:rPr>
        <w:t>T</w:t>
      </w:r>
      <w:r w:rsidRPr="001A157B">
        <w:rPr>
          <w:rFonts w:hint="eastAsia"/>
          <w:vertAlign w:val="subscript"/>
          <w:lang w:eastAsia="ko-KR"/>
        </w:rPr>
        <w:t>propagation</w:t>
      </w:r>
      <w:r>
        <w:rPr>
          <w:rFonts w:hint="eastAsia"/>
          <w:lang w:eastAsia="ko-KR"/>
        </w:rPr>
        <w:t xml:space="preserve"> : Propagation delay Time</w:t>
      </w:r>
    </w:p>
    <w:p w:rsidR="00F420A6" w:rsidRDefault="00F420A6" w:rsidP="00F420A6">
      <w:pPr>
        <w:pStyle w:val="a0"/>
        <w:numPr>
          <w:ilvl w:val="0"/>
          <w:numId w:val="14"/>
        </w:numPr>
        <w:rPr>
          <w:lang w:eastAsia="ko-KR"/>
        </w:rPr>
      </w:pPr>
      <w:r>
        <w:rPr>
          <w:lang w:eastAsia="ko-KR"/>
        </w:rPr>
        <w:t>TAE : Timing Alignment Error in gNB (3us based on Rel-16)</w:t>
      </w:r>
    </w:p>
    <w:p w:rsidR="00F420A6" w:rsidRDefault="00F420A6" w:rsidP="00F420A6">
      <w:pPr>
        <w:pStyle w:val="a0"/>
        <w:numPr>
          <w:ilvl w:val="0"/>
          <w:numId w:val="14"/>
        </w:numPr>
        <w:rPr>
          <w:lang w:eastAsia="ko-KR"/>
        </w:rPr>
      </w:pPr>
      <w:r>
        <w:rPr>
          <w:lang w:eastAsia="ko-KR"/>
        </w:rPr>
        <w:t>N</w:t>
      </w:r>
      <w:r>
        <w:rPr>
          <w:vertAlign w:val="subscript"/>
          <w:lang w:eastAsia="ko-KR"/>
        </w:rPr>
        <w:t>R</w:t>
      </w:r>
      <w:r w:rsidRPr="001A157B">
        <w:rPr>
          <w:vertAlign w:val="subscript"/>
          <w:lang w:eastAsia="ko-KR"/>
        </w:rPr>
        <w:t>x-</w:t>
      </w:r>
      <w:r>
        <w:rPr>
          <w:vertAlign w:val="subscript"/>
          <w:lang w:eastAsia="ko-KR"/>
        </w:rPr>
        <w:t>T</w:t>
      </w:r>
      <w:r w:rsidRPr="001A157B">
        <w:rPr>
          <w:vertAlign w:val="subscript"/>
          <w:lang w:eastAsia="ko-KR"/>
        </w:rPr>
        <w:t>x</w:t>
      </w:r>
      <w:r>
        <w:rPr>
          <w:lang w:eastAsia="ko-KR"/>
        </w:rPr>
        <w:t xml:space="preserve"> : Transition time from Rx to Tx in Table4.3.2-3 of TS38.211 (13792Tc = 7us for FR2). </w:t>
      </w:r>
    </w:p>
    <w:p w:rsidR="00F420A6" w:rsidRDefault="00F420A6" w:rsidP="00F420A6">
      <w:pPr>
        <w:pStyle w:val="a0"/>
        <w:numPr>
          <w:ilvl w:val="1"/>
          <w:numId w:val="14"/>
        </w:numPr>
        <w:rPr>
          <w:lang w:eastAsia="ko-KR"/>
        </w:rPr>
      </w:pPr>
      <w:r>
        <w:rPr>
          <w:rFonts w:hint="eastAsia"/>
          <w:lang w:eastAsia="ko-KR"/>
        </w:rPr>
        <w:t xml:space="preserve">A UE is not expected to </w:t>
      </w:r>
      <w:r>
        <w:rPr>
          <w:lang w:eastAsia="ko-KR"/>
        </w:rPr>
        <w:t>transmit</w:t>
      </w:r>
      <w:r>
        <w:rPr>
          <w:rFonts w:hint="eastAsia"/>
          <w:lang w:eastAsia="ko-KR"/>
        </w:rPr>
        <w:t xml:space="preserve"> </w:t>
      </w:r>
      <w:r>
        <w:rPr>
          <w:lang w:eastAsia="ko-KR"/>
        </w:rPr>
        <w:t>in the uplink earlier than N</w:t>
      </w:r>
      <w:r>
        <w:rPr>
          <w:vertAlign w:val="subscript"/>
          <w:lang w:eastAsia="ko-KR"/>
        </w:rPr>
        <w:t>R</w:t>
      </w:r>
      <w:r w:rsidRPr="001A157B">
        <w:rPr>
          <w:vertAlign w:val="subscript"/>
          <w:lang w:eastAsia="ko-KR"/>
        </w:rPr>
        <w:t>x-</w:t>
      </w:r>
      <w:r>
        <w:rPr>
          <w:vertAlign w:val="subscript"/>
          <w:lang w:eastAsia="ko-KR"/>
        </w:rPr>
        <w:t>T</w:t>
      </w:r>
      <w:r w:rsidRPr="001A157B">
        <w:rPr>
          <w:vertAlign w:val="subscript"/>
          <w:lang w:eastAsia="ko-KR"/>
        </w:rPr>
        <w:t>x</w:t>
      </w:r>
      <w:r>
        <w:rPr>
          <w:lang w:eastAsia="ko-KR"/>
        </w:rPr>
        <w:t xml:space="preserve"> after the end of the last received downlink symbol in the same cell.</w:t>
      </w:r>
    </w:p>
    <w:p w:rsidR="00F420A6" w:rsidRDefault="00F420A6" w:rsidP="00F420A6">
      <w:pPr>
        <w:pStyle w:val="a0"/>
        <w:numPr>
          <w:ilvl w:val="0"/>
          <w:numId w:val="14"/>
        </w:numPr>
        <w:rPr>
          <w:lang w:eastAsia="ko-KR"/>
        </w:rPr>
      </w:pPr>
      <w:r>
        <w:rPr>
          <w:lang w:eastAsia="ko-KR"/>
        </w:rPr>
        <w:t>N</w:t>
      </w:r>
      <w:r w:rsidRPr="001A157B">
        <w:rPr>
          <w:vertAlign w:val="subscript"/>
          <w:lang w:eastAsia="ko-KR"/>
        </w:rPr>
        <w:t>TAoffset</w:t>
      </w:r>
      <w:r>
        <w:rPr>
          <w:lang w:eastAsia="ko-KR"/>
        </w:rPr>
        <w:t xml:space="preserve"> : TA offset (13792Tc = 7us for FR2)</w:t>
      </w:r>
    </w:p>
    <w:p w:rsidR="00F420A6" w:rsidRDefault="00F420A6" w:rsidP="00F420A6">
      <w:pPr>
        <w:pStyle w:val="a0"/>
        <w:rPr>
          <w:lang w:eastAsia="ko-KR"/>
        </w:rPr>
      </w:pPr>
    </w:p>
    <w:p w:rsidR="00F420A6" w:rsidRDefault="00F420A6" w:rsidP="00F420A6">
      <w:pPr>
        <w:pStyle w:val="a0"/>
        <w:rPr>
          <w:lang w:eastAsia="ko-KR"/>
        </w:rPr>
      </w:pPr>
      <w:r>
        <w:rPr>
          <w:lang w:eastAsia="ko-KR"/>
        </w:rPr>
        <w:t xml:space="preserve">For Tx beam switch at T1, there is no interruption on UL data on CC2 due to Tx beam switch. </w:t>
      </w:r>
    </w:p>
    <w:p w:rsidR="00F420A6" w:rsidRDefault="00F420A6" w:rsidP="00F420A6">
      <w:pPr>
        <w:pStyle w:val="a0"/>
        <w:rPr>
          <w:lang w:eastAsia="ko-KR"/>
        </w:rPr>
      </w:pPr>
      <w:r>
        <w:rPr>
          <w:lang w:eastAsia="ko-KR"/>
        </w:rPr>
        <w:t xml:space="preserve">For Tx beam switch at T2, performance degradation can occur on CC2 since Tx beam switch is performed within symbol on CC2 if MTTD is larger than CP. </w:t>
      </w:r>
    </w:p>
    <w:p w:rsidR="00F420A6" w:rsidRDefault="00F420A6" w:rsidP="00F420A6">
      <w:pPr>
        <w:pStyle w:val="a0"/>
        <w:rPr>
          <w:lang w:eastAsia="ko-KR"/>
        </w:rPr>
      </w:pPr>
      <w:r>
        <w:rPr>
          <w:lang w:eastAsia="ko-KR"/>
        </w:rPr>
        <w:t xml:space="preserve">For Tx beam switch at T3, there is no interruption on UL data on CC2 due to Tx beam switch. </w:t>
      </w:r>
    </w:p>
    <w:p w:rsidR="00903706" w:rsidRDefault="00F420A6" w:rsidP="00F420A6">
      <w:pPr>
        <w:pStyle w:val="a0"/>
        <w:rPr>
          <w:lang w:eastAsia="ko-KR"/>
        </w:rPr>
      </w:pPr>
      <w:r>
        <w:rPr>
          <w:lang w:eastAsia="ko-KR"/>
        </w:rPr>
        <w:t>Generally</w:t>
      </w:r>
      <w:r>
        <w:rPr>
          <w:rFonts w:hint="eastAsia"/>
          <w:lang w:eastAsia="ko-KR"/>
        </w:rPr>
        <w:t xml:space="preserve">, </w:t>
      </w:r>
      <w:r>
        <w:rPr>
          <w:lang w:eastAsia="ko-KR"/>
        </w:rPr>
        <w:t>i</w:t>
      </w:r>
      <w:r w:rsidRPr="00ED1A5F">
        <w:rPr>
          <w:lang w:eastAsia="ko-KR"/>
        </w:rPr>
        <w:t>n TDD, Tx beam switch</w:t>
      </w:r>
      <w:r>
        <w:rPr>
          <w:lang w:eastAsia="ko-KR"/>
        </w:rPr>
        <w:t>ing</w:t>
      </w:r>
      <w:r w:rsidRPr="00ED1A5F">
        <w:rPr>
          <w:lang w:eastAsia="ko-KR"/>
        </w:rPr>
        <w:t xml:space="preserve"> does not occur at symbol boundary among UL symbols </w:t>
      </w:r>
      <w:r>
        <w:rPr>
          <w:lang w:eastAsia="ko-KR"/>
        </w:rPr>
        <w:t xml:space="preserve">like T2 and T3 </w:t>
      </w:r>
      <w:r w:rsidRPr="00ED1A5F">
        <w:rPr>
          <w:lang w:eastAsia="ko-KR"/>
        </w:rPr>
        <w:t>during UL transmission because Tx beam direction is generally decided based on latest Rx beam direction</w:t>
      </w:r>
      <w:r w:rsidR="00421211">
        <w:rPr>
          <w:lang w:eastAsia="ko-KR"/>
        </w:rPr>
        <w:t xml:space="preserve">. </w:t>
      </w:r>
      <w:r w:rsidR="0078780D">
        <w:rPr>
          <w:lang w:eastAsia="ko-KR"/>
        </w:rPr>
        <w:t xml:space="preserve">Instead, it is expected to </w:t>
      </w:r>
      <w:r w:rsidR="00903706">
        <w:rPr>
          <w:lang w:eastAsia="ko-KR"/>
        </w:rPr>
        <w:t xml:space="preserve">be applied to the first symbol of UL and kept before transition from Tx to Rx. </w:t>
      </w:r>
    </w:p>
    <w:p w:rsidR="0094351F" w:rsidRDefault="00903706" w:rsidP="00F420A6">
      <w:pPr>
        <w:pStyle w:val="a0"/>
        <w:rPr>
          <w:lang w:eastAsia="ko-KR"/>
        </w:rPr>
      </w:pPr>
      <w:r>
        <w:rPr>
          <w:lang w:eastAsia="ko-KR"/>
        </w:rPr>
        <w:t>For CBM UE, common beam needs to be applied to all CCs in inter-band CA. In Figure 2.2, if Tx beam switches</w:t>
      </w:r>
      <w:r w:rsidR="004458F8">
        <w:rPr>
          <w:lang w:eastAsia="ko-KR"/>
        </w:rPr>
        <w:t xml:space="preserve"> at the start of the first uplink symbol on CC1 which is earliest among CCs, performance degradation does not occur. However, if </w:t>
      </w:r>
      <w:bookmarkStart w:id="7" w:name="_GoBack"/>
      <w:bookmarkEnd w:id="7"/>
      <w:r w:rsidR="004458F8">
        <w:rPr>
          <w:lang w:eastAsia="ko-KR"/>
        </w:rPr>
        <w:t xml:space="preserve">Tx beam switches </w:t>
      </w:r>
      <w:r>
        <w:rPr>
          <w:lang w:eastAsia="ko-KR"/>
        </w:rPr>
        <w:t>at</w:t>
      </w:r>
      <w:r w:rsidR="00F420A6">
        <w:rPr>
          <w:lang w:eastAsia="ko-KR"/>
        </w:rPr>
        <w:t xml:space="preserve"> the start </w:t>
      </w:r>
      <w:r w:rsidR="00F420A6" w:rsidRPr="000354D9">
        <w:rPr>
          <w:lang w:eastAsia="ko-KR"/>
        </w:rPr>
        <w:t xml:space="preserve">of </w:t>
      </w:r>
      <w:r w:rsidR="00F420A6">
        <w:rPr>
          <w:lang w:eastAsia="ko-KR"/>
        </w:rPr>
        <w:t xml:space="preserve">the </w:t>
      </w:r>
      <w:r w:rsidR="00F420A6" w:rsidRPr="000354D9">
        <w:rPr>
          <w:lang w:eastAsia="ko-KR"/>
        </w:rPr>
        <w:t>first uplink symbol</w:t>
      </w:r>
      <w:r w:rsidR="00F420A6">
        <w:rPr>
          <w:lang w:eastAsia="ko-KR"/>
        </w:rPr>
        <w:t xml:space="preserve"> on CC2 which is not earliest among CCs, performance degradation can occur.</w:t>
      </w:r>
      <w:r w:rsidR="00D305C9">
        <w:rPr>
          <w:lang w:eastAsia="ko-KR"/>
        </w:rPr>
        <w:t xml:space="preserve"> According to which CC is used as CBM reference, performance can be degraded or not when MTTD is higher than CP length. </w:t>
      </w:r>
    </w:p>
    <w:p w:rsidR="00F420A6" w:rsidRDefault="0094351F" w:rsidP="00F420A6">
      <w:pPr>
        <w:pStyle w:val="a0"/>
        <w:rPr>
          <w:rFonts w:eastAsia="바탕"/>
          <w:lang w:eastAsia="ko-KR"/>
        </w:rPr>
      </w:pPr>
      <w:r>
        <w:rPr>
          <w:lang w:eastAsia="ko-KR"/>
        </w:rPr>
        <w:lastRenderedPageBreak/>
        <w:t xml:space="preserve">Therefore, </w:t>
      </w:r>
      <w:r w:rsidR="00D305C9">
        <w:rPr>
          <w:lang w:eastAsia="ko-KR"/>
        </w:rPr>
        <w:t xml:space="preserve">RAN4 needs to </w:t>
      </w:r>
      <w:r>
        <w:rPr>
          <w:lang w:eastAsia="ko-KR"/>
        </w:rPr>
        <w:t xml:space="preserve">study how to handle this impact. </w:t>
      </w:r>
    </w:p>
    <w:p w:rsidR="00BE4742" w:rsidRDefault="00BE4742" w:rsidP="00F420A6">
      <w:pPr>
        <w:pStyle w:val="a0"/>
        <w:rPr>
          <w:rFonts w:eastAsia="바탕"/>
          <w:b/>
          <w:lang w:eastAsia="ko-KR"/>
        </w:rPr>
      </w:pPr>
      <w:r>
        <w:rPr>
          <w:rFonts w:eastAsia="바탕"/>
          <w:b/>
          <w:lang w:eastAsia="ko-KR"/>
        </w:rPr>
        <w:t xml:space="preserve">Proposal </w:t>
      </w:r>
      <w:r w:rsidR="00F77A3F">
        <w:rPr>
          <w:rFonts w:eastAsia="바탕"/>
          <w:b/>
          <w:lang w:eastAsia="ko-KR"/>
        </w:rPr>
        <w:t>5</w:t>
      </w:r>
      <w:r w:rsidRPr="00C349D8">
        <w:rPr>
          <w:rFonts w:eastAsia="바탕"/>
          <w:b/>
          <w:lang w:eastAsia="ko-KR"/>
        </w:rPr>
        <w:t xml:space="preserve">: </w:t>
      </w:r>
      <w:r w:rsidR="00F420A6">
        <w:rPr>
          <w:rFonts w:eastAsia="바탕"/>
          <w:b/>
          <w:lang w:eastAsia="ko-KR"/>
        </w:rPr>
        <w:t xml:space="preserve">For CBM on inter-band UL CA, </w:t>
      </w:r>
      <w:r w:rsidR="004458F8" w:rsidRPr="004458F8">
        <w:rPr>
          <w:rFonts w:eastAsia="바탕"/>
          <w:b/>
          <w:lang w:eastAsia="ko-KR"/>
        </w:rPr>
        <w:t xml:space="preserve">RAN4 needs to </w:t>
      </w:r>
      <w:r w:rsidR="0094351F">
        <w:rPr>
          <w:rFonts w:eastAsia="바탕"/>
          <w:b/>
          <w:lang w:eastAsia="ko-KR"/>
        </w:rPr>
        <w:t>study how to handle impact on performance due to Tx beam switching</w:t>
      </w:r>
      <w:r w:rsidR="00F420A6">
        <w:rPr>
          <w:rFonts w:eastAsia="바탕"/>
          <w:b/>
          <w:lang w:eastAsia="ko-KR"/>
        </w:rPr>
        <w:t>.</w:t>
      </w:r>
    </w:p>
    <w:p w:rsidR="003F50F8" w:rsidRPr="0057408C" w:rsidRDefault="003F50F8" w:rsidP="00D01F9A">
      <w:pPr>
        <w:pStyle w:val="1"/>
        <w:rPr>
          <w:lang w:val="en-US" w:eastAsia="ko-KR"/>
        </w:rPr>
      </w:pPr>
      <w:r w:rsidRPr="0057408C">
        <w:rPr>
          <w:rFonts w:eastAsia="바탕" w:hint="eastAsia"/>
          <w:color w:val="000000"/>
          <w:kern w:val="2"/>
          <w:lang w:val="en-US" w:eastAsia="ko-KR"/>
        </w:rPr>
        <w:t>Conclusion</w:t>
      </w:r>
    </w:p>
    <w:p w:rsidR="009F4030" w:rsidRDefault="009F4030" w:rsidP="009F4030">
      <w:pPr>
        <w:rPr>
          <w:rFonts w:eastAsia="바탕"/>
          <w:kern w:val="2"/>
          <w:lang w:val="en-US" w:eastAsia="ko-KR"/>
        </w:rPr>
      </w:pPr>
      <w:r w:rsidRPr="00446EC6">
        <w:rPr>
          <w:rFonts w:eastAsia="바탕" w:hint="eastAsia"/>
          <w:kern w:val="2"/>
          <w:lang w:val="en-US" w:eastAsia="ko-KR"/>
        </w:rPr>
        <w:t>In this contribution</w:t>
      </w:r>
      <w:r>
        <w:rPr>
          <w:rFonts w:eastAsia="바탕" w:hint="eastAsia"/>
          <w:kern w:val="2"/>
          <w:lang w:val="en-US" w:eastAsia="ko-KR"/>
        </w:rPr>
        <w:t xml:space="preserve">, we </w:t>
      </w:r>
      <w:r w:rsidR="0057280E">
        <w:rPr>
          <w:rFonts w:eastAsia="바탕"/>
          <w:kern w:val="2"/>
          <w:lang w:val="en-US" w:eastAsia="ko-KR"/>
        </w:rPr>
        <w:t xml:space="preserve">provided our views </w:t>
      </w:r>
      <w:r w:rsidR="00A5219F">
        <w:rPr>
          <w:rFonts w:eastAsia="바탕"/>
          <w:kern w:val="2"/>
          <w:lang w:val="en-US" w:eastAsia="ko-KR"/>
        </w:rPr>
        <w:t xml:space="preserve">on </w:t>
      </w:r>
      <w:r w:rsidR="00A5219F">
        <w:rPr>
          <w:lang w:val="en-US" w:eastAsia="ko-KR"/>
        </w:rPr>
        <w:t>MRTD and MTTD requirements on CBM and IBM for FR2 inter-band CA</w:t>
      </w:r>
      <w:r w:rsidR="0057280E">
        <w:rPr>
          <w:rFonts w:eastAsia="바탕"/>
          <w:kern w:val="2"/>
          <w:lang w:val="en-US" w:eastAsia="ko-KR"/>
        </w:rPr>
        <w:t>.</w:t>
      </w:r>
      <w:r w:rsidR="00221FAC">
        <w:rPr>
          <w:rFonts w:eastAsia="바탕"/>
          <w:kern w:val="2"/>
          <w:lang w:val="en-US" w:eastAsia="ko-KR"/>
        </w:rPr>
        <w:t xml:space="preserve"> Proposals are as follows.</w:t>
      </w:r>
    </w:p>
    <w:p w:rsidR="00221FAC" w:rsidRDefault="00221FAC" w:rsidP="009F4030">
      <w:pPr>
        <w:rPr>
          <w:rFonts w:eastAsia="바탕"/>
          <w:kern w:val="2"/>
          <w:lang w:val="en-US" w:eastAsia="ko-KR"/>
        </w:rPr>
      </w:pPr>
    </w:p>
    <w:p w:rsidR="00A5219F" w:rsidRDefault="00A5219F" w:rsidP="00A5219F">
      <w:pPr>
        <w:pStyle w:val="a0"/>
        <w:rPr>
          <w:lang w:eastAsia="ko-KR"/>
        </w:rPr>
      </w:pPr>
      <w:r>
        <w:rPr>
          <w:rFonts w:eastAsia="바탕" w:hint="eastAsia"/>
          <w:b/>
          <w:lang w:eastAsia="ko-KR"/>
        </w:rPr>
        <w:t xml:space="preserve">Proposal </w:t>
      </w:r>
      <w:r>
        <w:rPr>
          <w:rFonts w:eastAsia="바탕"/>
          <w:b/>
          <w:lang w:eastAsia="ko-KR"/>
        </w:rPr>
        <w:t>1</w:t>
      </w:r>
      <w:r>
        <w:rPr>
          <w:rFonts w:eastAsia="바탕" w:hint="eastAsia"/>
          <w:b/>
          <w:lang w:eastAsia="ko-KR"/>
        </w:rPr>
        <w:t xml:space="preserve">: </w:t>
      </w:r>
      <w:r w:rsidRPr="00A36EC3">
        <w:rPr>
          <w:rFonts w:eastAsia="바탕"/>
          <w:b/>
          <w:lang w:eastAsia="ko-KR"/>
        </w:rPr>
        <w:t>Assumption of deployment and band pair for IBM UE</w:t>
      </w:r>
      <w:r>
        <w:rPr>
          <w:rFonts w:eastAsia="바탕"/>
          <w:b/>
          <w:lang w:eastAsia="ko-KR"/>
        </w:rPr>
        <w:t xml:space="preserve"> and CBM UE</w:t>
      </w:r>
      <w:r w:rsidRPr="00A36EC3">
        <w:rPr>
          <w:rFonts w:eastAsia="바탕"/>
          <w:b/>
          <w:lang w:eastAsia="ko-KR"/>
        </w:rPr>
        <w:t xml:space="preserve"> should follow the RF session conclusions</w:t>
      </w:r>
      <w:r>
        <w:rPr>
          <w:rFonts w:eastAsia="바탕"/>
          <w:b/>
          <w:lang w:eastAsia="ko-KR"/>
        </w:rPr>
        <w:t>.</w:t>
      </w:r>
    </w:p>
    <w:p w:rsidR="00A5219F" w:rsidRDefault="00A5219F" w:rsidP="00A5219F">
      <w:pPr>
        <w:pStyle w:val="a0"/>
        <w:rPr>
          <w:b/>
          <w:u w:val="single"/>
          <w:lang w:eastAsia="ko-KR"/>
        </w:rPr>
      </w:pPr>
    </w:p>
    <w:p w:rsidR="00A5219F" w:rsidRPr="00872D27" w:rsidRDefault="00A5219F" w:rsidP="00A5219F">
      <w:pPr>
        <w:pStyle w:val="a0"/>
        <w:rPr>
          <w:b/>
          <w:u w:val="single"/>
        </w:rPr>
      </w:pPr>
      <w:r w:rsidRPr="00872D27">
        <w:rPr>
          <w:rFonts w:hint="eastAsia"/>
          <w:b/>
          <w:u w:val="single"/>
          <w:lang w:eastAsia="ko-KR"/>
        </w:rPr>
        <w:t xml:space="preserve">For </w:t>
      </w:r>
      <w:r>
        <w:rPr>
          <w:b/>
          <w:u w:val="single"/>
          <w:lang w:eastAsia="ko-KR"/>
        </w:rPr>
        <w:t xml:space="preserve">MRTD </w:t>
      </w:r>
    </w:p>
    <w:p w:rsidR="00A5219F" w:rsidRDefault="00A5219F" w:rsidP="00A5219F">
      <w:pPr>
        <w:pStyle w:val="a0"/>
        <w:rPr>
          <w:rFonts w:eastAsia="바탕"/>
          <w:b/>
          <w:lang w:eastAsia="ko-KR"/>
        </w:rPr>
      </w:pPr>
      <w:r>
        <w:rPr>
          <w:rFonts w:eastAsia="바탕"/>
          <w:b/>
          <w:lang w:eastAsia="ko-KR"/>
        </w:rPr>
        <w:t>Proposal 2</w:t>
      </w:r>
      <w:r w:rsidRPr="00C349D8">
        <w:rPr>
          <w:rFonts w:eastAsia="바탕"/>
          <w:b/>
          <w:lang w:eastAsia="ko-KR"/>
        </w:rPr>
        <w:t xml:space="preserve">: </w:t>
      </w:r>
      <w:r>
        <w:rPr>
          <w:rFonts w:eastAsia="바탕"/>
          <w:b/>
          <w:lang w:eastAsia="ko-KR"/>
        </w:rPr>
        <w:t xml:space="preserve">Define </w:t>
      </w:r>
      <w:r w:rsidRPr="00C2196C">
        <w:rPr>
          <w:rFonts w:eastAsia="바탕"/>
          <w:b/>
          <w:lang w:eastAsia="ko-KR"/>
        </w:rPr>
        <w:t xml:space="preserve">MRTD requirements with </w:t>
      </w:r>
      <w:r>
        <w:rPr>
          <w:rFonts w:eastAsia="바탕"/>
          <w:b/>
          <w:lang w:eastAsia="ko-KR"/>
        </w:rPr>
        <w:t xml:space="preserve">assumption of </w:t>
      </w:r>
      <w:r w:rsidRPr="00C2196C">
        <w:rPr>
          <w:rFonts w:eastAsia="바탕"/>
          <w:b/>
          <w:lang w:eastAsia="ko-KR"/>
        </w:rPr>
        <w:t>co-located deployment</w:t>
      </w:r>
      <w:r w:rsidRPr="00BE4742">
        <w:rPr>
          <w:rFonts w:eastAsia="바탕"/>
          <w:b/>
          <w:lang w:eastAsia="ko-KR"/>
        </w:rPr>
        <w:t xml:space="preserve"> </w:t>
      </w:r>
      <w:r w:rsidRPr="00C2196C">
        <w:rPr>
          <w:rFonts w:eastAsia="바탕"/>
          <w:b/>
          <w:lang w:eastAsia="ko-KR"/>
        </w:rPr>
        <w:t>for CBM UE</w:t>
      </w:r>
      <w:r>
        <w:rPr>
          <w:rFonts w:eastAsia="바탕"/>
          <w:b/>
          <w:lang w:eastAsia="ko-KR"/>
        </w:rPr>
        <w:t xml:space="preserve"> and </w:t>
      </w:r>
      <w:r w:rsidRPr="00C2196C">
        <w:rPr>
          <w:rFonts w:eastAsia="바탕"/>
          <w:b/>
          <w:lang w:eastAsia="ko-KR"/>
        </w:rPr>
        <w:t xml:space="preserve">with </w:t>
      </w:r>
      <w:r>
        <w:rPr>
          <w:rFonts w:eastAsia="바탕"/>
          <w:b/>
          <w:lang w:eastAsia="ko-KR"/>
        </w:rPr>
        <w:t>assumption of non-</w:t>
      </w:r>
      <w:r w:rsidRPr="00C2196C">
        <w:rPr>
          <w:rFonts w:eastAsia="바탕"/>
          <w:b/>
          <w:lang w:eastAsia="ko-KR"/>
        </w:rPr>
        <w:t>co-located deployment</w:t>
      </w:r>
      <w:r w:rsidRPr="00BE4742">
        <w:rPr>
          <w:rFonts w:eastAsia="바탕"/>
          <w:b/>
          <w:lang w:eastAsia="ko-KR"/>
        </w:rPr>
        <w:t xml:space="preserve"> </w:t>
      </w:r>
      <w:r>
        <w:rPr>
          <w:rFonts w:eastAsia="바탕"/>
          <w:b/>
          <w:lang w:eastAsia="ko-KR"/>
        </w:rPr>
        <w:t>for I</w:t>
      </w:r>
      <w:r w:rsidRPr="00C2196C">
        <w:rPr>
          <w:rFonts w:eastAsia="바탕"/>
          <w:b/>
          <w:lang w:eastAsia="ko-KR"/>
        </w:rPr>
        <w:t>BM UE</w:t>
      </w:r>
      <w:r>
        <w:rPr>
          <w:rFonts w:eastAsia="바탕"/>
          <w:b/>
          <w:lang w:eastAsia="ko-KR"/>
        </w:rPr>
        <w:t>.</w:t>
      </w:r>
    </w:p>
    <w:p w:rsidR="00A5219F" w:rsidRDefault="00A5219F" w:rsidP="00A5219F">
      <w:pPr>
        <w:pStyle w:val="a0"/>
        <w:rPr>
          <w:rFonts w:eastAsia="바탕"/>
          <w:b/>
          <w:lang w:eastAsia="ko-KR"/>
        </w:rPr>
      </w:pPr>
      <w:r>
        <w:rPr>
          <w:rFonts w:eastAsia="바탕"/>
          <w:b/>
          <w:lang w:eastAsia="ko-KR"/>
        </w:rPr>
        <w:t>Proposal 3</w:t>
      </w:r>
      <w:r w:rsidRPr="00C349D8">
        <w:rPr>
          <w:rFonts w:eastAsia="바탕"/>
          <w:b/>
          <w:lang w:eastAsia="ko-KR"/>
        </w:rPr>
        <w:t xml:space="preserve">: </w:t>
      </w:r>
      <w:r>
        <w:rPr>
          <w:rFonts w:eastAsia="바탕"/>
          <w:b/>
          <w:lang w:eastAsia="ko-KR"/>
        </w:rPr>
        <w:t xml:space="preserve">Demodulation performance degradation due to Rx beam switch should be noted in </w:t>
      </w:r>
      <w:r w:rsidRPr="00C2196C">
        <w:rPr>
          <w:rFonts w:eastAsia="바탕"/>
          <w:b/>
          <w:lang w:eastAsia="ko-KR"/>
        </w:rPr>
        <w:t xml:space="preserve">MRTD requirements </w:t>
      </w:r>
      <w:r>
        <w:rPr>
          <w:rFonts w:eastAsia="바탕"/>
          <w:b/>
          <w:lang w:eastAsia="ko-KR"/>
        </w:rPr>
        <w:t>for CBM UE if MRTD is larger than CP.</w:t>
      </w:r>
    </w:p>
    <w:p w:rsidR="002142C4" w:rsidRDefault="002142C4" w:rsidP="00823E0E">
      <w:pPr>
        <w:pStyle w:val="a0"/>
        <w:rPr>
          <w:b/>
          <w:lang w:eastAsia="ko-KR"/>
        </w:rPr>
      </w:pPr>
    </w:p>
    <w:p w:rsidR="00A5219F" w:rsidRPr="00872D27" w:rsidRDefault="00A5219F" w:rsidP="00A5219F">
      <w:pPr>
        <w:pStyle w:val="a0"/>
        <w:rPr>
          <w:b/>
          <w:u w:val="single"/>
        </w:rPr>
      </w:pPr>
      <w:r w:rsidRPr="00872D27">
        <w:rPr>
          <w:rFonts w:hint="eastAsia"/>
          <w:b/>
          <w:u w:val="single"/>
          <w:lang w:eastAsia="ko-KR"/>
        </w:rPr>
        <w:t xml:space="preserve">For </w:t>
      </w:r>
      <w:r>
        <w:rPr>
          <w:b/>
          <w:u w:val="single"/>
          <w:lang w:eastAsia="ko-KR"/>
        </w:rPr>
        <w:t>MTTD</w:t>
      </w:r>
    </w:p>
    <w:p w:rsidR="00A5219F" w:rsidRDefault="00A5219F" w:rsidP="00A5219F">
      <w:pPr>
        <w:pStyle w:val="a0"/>
        <w:rPr>
          <w:rFonts w:eastAsia="바탕"/>
          <w:b/>
          <w:lang w:eastAsia="ko-KR"/>
        </w:rPr>
      </w:pPr>
      <w:r>
        <w:rPr>
          <w:rFonts w:eastAsia="바탕"/>
          <w:b/>
          <w:lang w:eastAsia="ko-KR"/>
        </w:rPr>
        <w:t>Proposal 4</w:t>
      </w:r>
      <w:r w:rsidRPr="00C349D8">
        <w:rPr>
          <w:rFonts w:eastAsia="바탕"/>
          <w:b/>
          <w:lang w:eastAsia="ko-KR"/>
        </w:rPr>
        <w:t xml:space="preserve">: </w:t>
      </w:r>
      <w:r>
        <w:rPr>
          <w:rFonts w:eastAsia="바탕"/>
          <w:b/>
          <w:lang w:eastAsia="ko-KR"/>
        </w:rPr>
        <w:t xml:space="preserve">Define </w:t>
      </w:r>
      <w:r w:rsidRPr="00C2196C">
        <w:rPr>
          <w:rFonts w:eastAsia="바탕"/>
          <w:b/>
          <w:lang w:eastAsia="ko-KR"/>
        </w:rPr>
        <w:t>M</w:t>
      </w:r>
      <w:r>
        <w:rPr>
          <w:rFonts w:eastAsia="바탕"/>
          <w:b/>
          <w:lang w:eastAsia="ko-KR"/>
        </w:rPr>
        <w:t>T</w:t>
      </w:r>
      <w:r w:rsidRPr="00C2196C">
        <w:rPr>
          <w:rFonts w:eastAsia="바탕"/>
          <w:b/>
          <w:lang w:eastAsia="ko-KR"/>
        </w:rPr>
        <w:t xml:space="preserve">TD requirements with </w:t>
      </w:r>
      <w:r>
        <w:rPr>
          <w:rFonts w:eastAsia="바탕"/>
          <w:b/>
          <w:lang w:eastAsia="ko-KR"/>
        </w:rPr>
        <w:t xml:space="preserve">assumption of </w:t>
      </w:r>
      <w:r w:rsidRPr="00C2196C">
        <w:rPr>
          <w:rFonts w:eastAsia="바탕"/>
          <w:b/>
          <w:lang w:eastAsia="ko-KR"/>
        </w:rPr>
        <w:t>co-located deployment</w:t>
      </w:r>
      <w:r w:rsidRPr="00BE4742">
        <w:rPr>
          <w:rFonts w:eastAsia="바탕"/>
          <w:b/>
          <w:lang w:eastAsia="ko-KR"/>
        </w:rPr>
        <w:t xml:space="preserve"> </w:t>
      </w:r>
      <w:r w:rsidRPr="00C2196C">
        <w:rPr>
          <w:rFonts w:eastAsia="바탕"/>
          <w:b/>
          <w:lang w:eastAsia="ko-KR"/>
        </w:rPr>
        <w:t>for CBM UE</w:t>
      </w:r>
      <w:r>
        <w:rPr>
          <w:rFonts w:eastAsia="바탕"/>
          <w:b/>
          <w:lang w:eastAsia="ko-KR"/>
        </w:rPr>
        <w:t xml:space="preserve"> and </w:t>
      </w:r>
      <w:r w:rsidRPr="00C2196C">
        <w:rPr>
          <w:rFonts w:eastAsia="바탕"/>
          <w:b/>
          <w:lang w:eastAsia="ko-KR"/>
        </w:rPr>
        <w:t xml:space="preserve">with </w:t>
      </w:r>
      <w:r>
        <w:rPr>
          <w:rFonts w:eastAsia="바탕"/>
          <w:b/>
          <w:lang w:eastAsia="ko-KR"/>
        </w:rPr>
        <w:t>assumption of non-</w:t>
      </w:r>
      <w:r w:rsidRPr="00C2196C">
        <w:rPr>
          <w:rFonts w:eastAsia="바탕"/>
          <w:b/>
          <w:lang w:eastAsia="ko-KR"/>
        </w:rPr>
        <w:t>co-located deployment</w:t>
      </w:r>
      <w:r w:rsidRPr="00BE4742">
        <w:rPr>
          <w:rFonts w:eastAsia="바탕"/>
          <w:b/>
          <w:lang w:eastAsia="ko-KR"/>
        </w:rPr>
        <w:t xml:space="preserve"> </w:t>
      </w:r>
      <w:r>
        <w:rPr>
          <w:rFonts w:eastAsia="바탕"/>
          <w:b/>
          <w:lang w:eastAsia="ko-KR"/>
        </w:rPr>
        <w:t>for I</w:t>
      </w:r>
      <w:r w:rsidRPr="00C2196C">
        <w:rPr>
          <w:rFonts w:eastAsia="바탕"/>
          <w:b/>
          <w:lang w:eastAsia="ko-KR"/>
        </w:rPr>
        <w:t>BM UE</w:t>
      </w:r>
      <w:r>
        <w:rPr>
          <w:rFonts w:eastAsia="바탕"/>
          <w:b/>
          <w:lang w:eastAsia="ko-KR"/>
        </w:rPr>
        <w:t>.</w:t>
      </w:r>
    </w:p>
    <w:p w:rsidR="00A5219F" w:rsidRDefault="00A5219F" w:rsidP="00A5219F">
      <w:pPr>
        <w:pStyle w:val="a0"/>
        <w:rPr>
          <w:rFonts w:eastAsia="바탕"/>
          <w:b/>
          <w:lang w:eastAsia="ko-KR"/>
        </w:rPr>
      </w:pPr>
      <w:r>
        <w:rPr>
          <w:rFonts w:eastAsia="바탕"/>
          <w:b/>
          <w:lang w:eastAsia="ko-KR"/>
        </w:rPr>
        <w:t>Proposal 5</w:t>
      </w:r>
      <w:r w:rsidRPr="00C349D8">
        <w:rPr>
          <w:rFonts w:eastAsia="바탕"/>
          <w:b/>
          <w:lang w:eastAsia="ko-KR"/>
        </w:rPr>
        <w:t xml:space="preserve">: </w:t>
      </w:r>
      <w:r>
        <w:rPr>
          <w:rFonts w:eastAsia="바탕"/>
          <w:b/>
          <w:lang w:eastAsia="ko-KR"/>
        </w:rPr>
        <w:t xml:space="preserve">For CBM on inter-band UL CA, </w:t>
      </w:r>
      <w:r w:rsidR="004D5D6D" w:rsidRPr="004458F8">
        <w:rPr>
          <w:rFonts w:eastAsia="바탕"/>
          <w:b/>
          <w:lang w:eastAsia="ko-KR"/>
        </w:rPr>
        <w:t xml:space="preserve">RAN4 needs to </w:t>
      </w:r>
      <w:r w:rsidR="004D5D6D">
        <w:rPr>
          <w:rFonts w:eastAsia="바탕"/>
          <w:b/>
          <w:lang w:eastAsia="ko-KR"/>
        </w:rPr>
        <w:t>study how to handle impact on performance due to Tx beam switching</w:t>
      </w:r>
      <w:r>
        <w:rPr>
          <w:rFonts w:eastAsia="바탕"/>
          <w:b/>
          <w:lang w:eastAsia="ko-KR"/>
        </w:rPr>
        <w:t>.</w:t>
      </w:r>
    </w:p>
    <w:p w:rsidR="00A5219F" w:rsidRPr="00A5219F" w:rsidRDefault="00A5219F" w:rsidP="00823E0E">
      <w:pPr>
        <w:pStyle w:val="a0"/>
        <w:rPr>
          <w:b/>
          <w:lang w:eastAsia="ko-KR"/>
        </w:rPr>
      </w:pPr>
    </w:p>
    <w:p w:rsidR="003F50F8" w:rsidRPr="0057408C" w:rsidRDefault="003F50F8" w:rsidP="003F50F8">
      <w:pPr>
        <w:pStyle w:val="1"/>
        <w:numPr>
          <w:ilvl w:val="0"/>
          <w:numId w:val="0"/>
        </w:numPr>
        <w:textAlignment w:val="top"/>
        <w:rPr>
          <w:color w:val="000000"/>
          <w:kern w:val="2"/>
          <w:lang w:val="en-US" w:eastAsia="ko-KR"/>
        </w:rPr>
      </w:pPr>
      <w:r w:rsidRPr="0057408C">
        <w:rPr>
          <w:i/>
          <w:color w:val="000000"/>
          <w:kern w:val="2"/>
          <w:lang w:val="en-US" w:eastAsia="ko-KR"/>
        </w:rPr>
        <w:t>Reference</w:t>
      </w:r>
    </w:p>
    <w:bookmarkEnd w:id="4"/>
    <w:bookmarkEnd w:id="5"/>
    <w:bookmarkEnd w:id="6"/>
    <w:p w:rsidR="00354675" w:rsidRDefault="004B0F3F" w:rsidP="00AA5E18">
      <w:pPr>
        <w:tabs>
          <w:tab w:val="num" w:pos="720"/>
          <w:tab w:val="left" w:pos="1080"/>
        </w:tabs>
        <w:spacing w:after="180"/>
        <w:ind w:leftChars="-20" w:left="320" w:hanging="360"/>
        <w:rPr>
          <w:lang w:eastAsia="ko-KR"/>
        </w:rPr>
      </w:pPr>
      <w:r>
        <w:rPr>
          <w:lang w:eastAsia="ko-KR"/>
        </w:rPr>
        <w:t xml:space="preserve">[1] </w:t>
      </w:r>
      <w:r w:rsidR="004430A1" w:rsidRPr="004B0F3F">
        <w:rPr>
          <w:rFonts w:hint="eastAsia"/>
          <w:lang w:eastAsia="ko-KR"/>
        </w:rPr>
        <w:t>R</w:t>
      </w:r>
      <w:r w:rsidR="00BC75E6">
        <w:rPr>
          <w:lang w:eastAsia="ko-KR"/>
        </w:rPr>
        <w:t>4</w:t>
      </w:r>
      <w:r w:rsidR="004430A1" w:rsidRPr="004B0F3F">
        <w:rPr>
          <w:rFonts w:hint="eastAsia"/>
          <w:lang w:eastAsia="ko-KR"/>
        </w:rPr>
        <w:t>-</w:t>
      </w:r>
      <w:r w:rsidR="00354675" w:rsidRPr="004B0F3F">
        <w:rPr>
          <w:lang w:eastAsia="ko-KR"/>
        </w:rPr>
        <w:t>20</w:t>
      </w:r>
      <w:r w:rsidR="00BC75E6">
        <w:rPr>
          <w:lang w:eastAsia="ko-KR"/>
        </w:rPr>
        <w:t>16915</w:t>
      </w:r>
      <w:r w:rsidR="004430A1" w:rsidRPr="004B0F3F">
        <w:rPr>
          <w:rFonts w:hint="eastAsia"/>
          <w:lang w:eastAsia="ko-KR"/>
        </w:rPr>
        <w:t xml:space="preserve">, </w:t>
      </w:r>
      <w:r w:rsidR="004430A1" w:rsidRPr="004B0F3F">
        <w:rPr>
          <w:lang w:eastAsia="ko-KR"/>
        </w:rPr>
        <w:t>“</w:t>
      </w:r>
      <w:r w:rsidR="00BC75E6" w:rsidRPr="00BC75E6">
        <w:rPr>
          <w:lang w:eastAsia="ko-KR"/>
        </w:rPr>
        <w:t>WF on Applicability of CBM/IBM for different CA</w:t>
      </w:r>
      <w:r w:rsidR="004430A1" w:rsidRPr="004B0F3F">
        <w:rPr>
          <w:lang w:eastAsia="ko-KR"/>
        </w:rPr>
        <w:t>”</w:t>
      </w:r>
      <w:r w:rsidR="004430A1" w:rsidRPr="004B0F3F">
        <w:rPr>
          <w:rFonts w:hint="eastAsia"/>
          <w:lang w:eastAsia="ko-KR"/>
        </w:rPr>
        <w:t xml:space="preserve">, </w:t>
      </w:r>
      <w:r w:rsidR="00BC75E6" w:rsidRPr="00BC75E6">
        <w:rPr>
          <w:lang w:eastAsia="ko-KR"/>
        </w:rPr>
        <w:t>Samsung, Nokia</w:t>
      </w:r>
    </w:p>
    <w:p w:rsidR="001D09D8" w:rsidRPr="001D09D8" w:rsidRDefault="001D09D8" w:rsidP="001D09D8">
      <w:pPr>
        <w:tabs>
          <w:tab w:val="num" w:pos="720"/>
          <w:tab w:val="left" w:pos="1080"/>
        </w:tabs>
        <w:spacing w:after="180"/>
        <w:ind w:leftChars="-20" w:left="320" w:hanging="360"/>
        <w:rPr>
          <w:lang w:val="en-US"/>
        </w:rPr>
      </w:pPr>
      <w:r>
        <w:rPr>
          <w:lang w:eastAsia="ko-KR"/>
        </w:rPr>
        <w:t xml:space="preserve">[2] </w:t>
      </w:r>
      <w:r w:rsidRPr="004B0F3F">
        <w:rPr>
          <w:rFonts w:hint="eastAsia"/>
          <w:lang w:eastAsia="ko-KR"/>
        </w:rPr>
        <w:t>R</w:t>
      </w:r>
      <w:r>
        <w:rPr>
          <w:lang w:eastAsia="ko-KR"/>
        </w:rPr>
        <w:t>4</w:t>
      </w:r>
      <w:r w:rsidRPr="004B0F3F">
        <w:rPr>
          <w:rFonts w:hint="eastAsia"/>
          <w:lang w:eastAsia="ko-KR"/>
        </w:rPr>
        <w:t>-</w:t>
      </w:r>
      <w:r w:rsidRPr="004B0F3F">
        <w:rPr>
          <w:lang w:eastAsia="ko-KR"/>
        </w:rPr>
        <w:t>20</w:t>
      </w:r>
      <w:r>
        <w:rPr>
          <w:lang w:eastAsia="ko-KR"/>
        </w:rPr>
        <w:t>17813, “</w:t>
      </w:r>
      <w:r w:rsidRPr="001D09D8">
        <w:rPr>
          <w:lang w:eastAsia="ko-KR"/>
        </w:rPr>
        <w:t>WF On inter-band CA and UE BM type</w:t>
      </w:r>
      <w:r>
        <w:rPr>
          <w:lang w:eastAsia="ko-KR"/>
        </w:rPr>
        <w:t xml:space="preserve">”, </w:t>
      </w:r>
      <w:r w:rsidRPr="001D09D8">
        <w:rPr>
          <w:lang w:val="en-US"/>
        </w:rPr>
        <w:t>Qualcomm</w:t>
      </w:r>
    </w:p>
    <w:sectPr w:rsidR="001D09D8" w:rsidRPr="001D09D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63F" w:rsidRDefault="0083263F">
      <w:r>
        <w:separator/>
      </w:r>
    </w:p>
  </w:endnote>
  <w:endnote w:type="continuationSeparator" w:id="0">
    <w:p w:rsidR="0083263F" w:rsidRDefault="00832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63F" w:rsidRDefault="0083263F">
      <w:r>
        <w:separator/>
      </w:r>
    </w:p>
  </w:footnote>
  <w:footnote w:type="continuationSeparator" w:id="0">
    <w:p w:rsidR="0083263F" w:rsidRDefault="008326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895242"/>
    <w:multiLevelType w:val="hybridMultilevel"/>
    <w:tmpl w:val="C72C9CBE"/>
    <w:lvl w:ilvl="0" w:tplc="9D044E1E">
      <w:start w:val="1"/>
      <w:numFmt w:val="bullet"/>
      <w:lvlText w:val="•"/>
      <w:lvlJc w:val="left"/>
      <w:pPr>
        <w:tabs>
          <w:tab w:val="num" w:pos="720"/>
        </w:tabs>
        <w:ind w:left="720" w:hanging="360"/>
      </w:pPr>
      <w:rPr>
        <w:rFonts w:ascii="Arial" w:hAnsi="Arial" w:hint="default"/>
      </w:rPr>
    </w:lvl>
    <w:lvl w:ilvl="1" w:tplc="51DCDD7A">
      <w:start w:val="1"/>
      <w:numFmt w:val="bullet"/>
      <w:lvlText w:val="•"/>
      <w:lvlJc w:val="left"/>
      <w:pPr>
        <w:tabs>
          <w:tab w:val="num" w:pos="1440"/>
        </w:tabs>
        <w:ind w:left="1440" w:hanging="360"/>
      </w:pPr>
      <w:rPr>
        <w:rFonts w:ascii="Arial" w:hAnsi="Arial"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EE3C90"/>
    <w:multiLevelType w:val="hybridMultilevel"/>
    <w:tmpl w:val="20F6F78E"/>
    <w:lvl w:ilvl="0" w:tplc="83861220">
      <w:start w:val="1"/>
      <w:numFmt w:val="bullet"/>
      <w:lvlText w:val="•"/>
      <w:lvlJc w:val="left"/>
      <w:pPr>
        <w:tabs>
          <w:tab w:val="num" w:pos="720"/>
        </w:tabs>
        <w:ind w:left="720" w:hanging="360"/>
      </w:pPr>
      <w:rPr>
        <w:rFonts w:ascii="Arial" w:hAnsi="Arial" w:hint="default"/>
      </w:rPr>
    </w:lvl>
    <w:lvl w:ilvl="1" w:tplc="B9129AF8" w:tentative="1">
      <w:start w:val="1"/>
      <w:numFmt w:val="bullet"/>
      <w:lvlText w:val="•"/>
      <w:lvlJc w:val="left"/>
      <w:pPr>
        <w:tabs>
          <w:tab w:val="num" w:pos="1440"/>
        </w:tabs>
        <w:ind w:left="1440" w:hanging="360"/>
      </w:pPr>
      <w:rPr>
        <w:rFonts w:ascii="Arial" w:hAnsi="Arial" w:hint="default"/>
      </w:rPr>
    </w:lvl>
    <w:lvl w:ilvl="2" w:tplc="B172FC7C">
      <w:start w:val="1"/>
      <w:numFmt w:val="bullet"/>
      <w:lvlText w:val="•"/>
      <w:lvlJc w:val="left"/>
      <w:pPr>
        <w:tabs>
          <w:tab w:val="num" w:pos="2160"/>
        </w:tabs>
        <w:ind w:left="2160" w:hanging="360"/>
      </w:pPr>
      <w:rPr>
        <w:rFonts w:ascii="Arial" w:hAnsi="Arial" w:hint="default"/>
      </w:rPr>
    </w:lvl>
    <w:lvl w:ilvl="3" w:tplc="E936651A" w:tentative="1">
      <w:start w:val="1"/>
      <w:numFmt w:val="bullet"/>
      <w:lvlText w:val="•"/>
      <w:lvlJc w:val="left"/>
      <w:pPr>
        <w:tabs>
          <w:tab w:val="num" w:pos="2880"/>
        </w:tabs>
        <w:ind w:left="2880" w:hanging="360"/>
      </w:pPr>
      <w:rPr>
        <w:rFonts w:ascii="Arial" w:hAnsi="Arial" w:hint="default"/>
      </w:rPr>
    </w:lvl>
    <w:lvl w:ilvl="4" w:tplc="EF981F20" w:tentative="1">
      <w:start w:val="1"/>
      <w:numFmt w:val="bullet"/>
      <w:lvlText w:val="•"/>
      <w:lvlJc w:val="left"/>
      <w:pPr>
        <w:tabs>
          <w:tab w:val="num" w:pos="3600"/>
        </w:tabs>
        <w:ind w:left="3600" w:hanging="360"/>
      </w:pPr>
      <w:rPr>
        <w:rFonts w:ascii="Arial" w:hAnsi="Arial" w:hint="default"/>
      </w:rPr>
    </w:lvl>
    <w:lvl w:ilvl="5" w:tplc="935CCE72" w:tentative="1">
      <w:start w:val="1"/>
      <w:numFmt w:val="bullet"/>
      <w:lvlText w:val="•"/>
      <w:lvlJc w:val="left"/>
      <w:pPr>
        <w:tabs>
          <w:tab w:val="num" w:pos="4320"/>
        </w:tabs>
        <w:ind w:left="4320" w:hanging="360"/>
      </w:pPr>
      <w:rPr>
        <w:rFonts w:ascii="Arial" w:hAnsi="Arial" w:hint="default"/>
      </w:rPr>
    </w:lvl>
    <w:lvl w:ilvl="6" w:tplc="9EBAB3C8" w:tentative="1">
      <w:start w:val="1"/>
      <w:numFmt w:val="bullet"/>
      <w:lvlText w:val="•"/>
      <w:lvlJc w:val="left"/>
      <w:pPr>
        <w:tabs>
          <w:tab w:val="num" w:pos="5040"/>
        </w:tabs>
        <w:ind w:left="5040" w:hanging="360"/>
      </w:pPr>
      <w:rPr>
        <w:rFonts w:ascii="Arial" w:hAnsi="Arial" w:hint="default"/>
      </w:rPr>
    </w:lvl>
    <w:lvl w:ilvl="7" w:tplc="882092E2" w:tentative="1">
      <w:start w:val="1"/>
      <w:numFmt w:val="bullet"/>
      <w:lvlText w:val="•"/>
      <w:lvlJc w:val="left"/>
      <w:pPr>
        <w:tabs>
          <w:tab w:val="num" w:pos="5760"/>
        </w:tabs>
        <w:ind w:left="5760" w:hanging="360"/>
      </w:pPr>
      <w:rPr>
        <w:rFonts w:ascii="Arial" w:hAnsi="Arial" w:hint="default"/>
      </w:rPr>
    </w:lvl>
    <w:lvl w:ilvl="8" w:tplc="92AEA5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C9276B"/>
    <w:multiLevelType w:val="hybridMultilevel"/>
    <w:tmpl w:val="D6A641B0"/>
    <w:lvl w:ilvl="0" w:tplc="71C27A62">
      <w:start w:val="1"/>
      <w:numFmt w:val="bullet"/>
      <w:lvlText w:val="•"/>
      <w:lvlJc w:val="left"/>
      <w:pPr>
        <w:tabs>
          <w:tab w:val="num" w:pos="720"/>
        </w:tabs>
        <w:ind w:left="720" w:hanging="360"/>
      </w:pPr>
      <w:rPr>
        <w:rFonts w:ascii="Arial" w:hAnsi="Arial" w:hint="default"/>
      </w:rPr>
    </w:lvl>
    <w:lvl w:ilvl="1" w:tplc="5DA2A396" w:tentative="1">
      <w:start w:val="1"/>
      <w:numFmt w:val="bullet"/>
      <w:lvlText w:val="•"/>
      <w:lvlJc w:val="left"/>
      <w:pPr>
        <w:tabs>
          <w:tab w:val="num" w:pos="1440"/>
        </w:tabs>
        <w:ind w:left="1440" w:hanging="360"/>
      </w:pPr>
      <w:rPr>
        <w:rFonts w:ascii="Arial" w:hAnsi="Arial" w:hint="default"/>
      </w:rPr>
    </w:lvl>
    <w:lvl w:ilvl="2" w:tplc="5E70857C">
      <w:start w:val="1"/>
      <w:numFmt w:val="bullet"/>
      <w:lvlText w:val="•"/>
      <w:lvlJc w:val="left"/>
      <w:pPr>
        <w:tabs>
          <w:tab w:val="num" w:pos="2160"/>
        </w:tabs>
        <w:ind w:left="2160" w:hanging="360"/>
      </w:pPr>
      <w:rPr>
        <w:rFonts w:ascii="Arial" w:hAnsi="Arial" w:hint="default"/>
      </w:rPr>
    </w:lvl>
    <w:lvl w:ilvl="3" w:tplc="704A591E">
      <w:numFmt w:val="bullet"/>
      <w:lvlText w:val="•"/>
      <w:lvlJc w:val="left"/>
      <w:pPr>
        <w:tabs>
          <w:tab w:val="num" w:pos="2880"/>
        </w:tabs>
        <w:ind w:left="2880" w:hanging="360"/>
      </w:pPr>
      <w:rPr>
        <w:rFonts w:ascii="Arial" w:hAnsi="Arial" w:hint="default"/>
      </w:rPr>
    </w:lvl>
    <w:lvl w:ilvl="4" w:tplc="48F65AD2" w:tentative="1">
      <w:start w:val="1"/>
      <w:numFmt w:val="bullet"/>
      <w:lvlText w:val="•"/>
      <w:lvlJc w:val="left"/>
      <w:pPr>
        <w:tabs>
          <w:tab w:val="num" w:pos="3600"/>
        </w:tabs>
        <w:ind w:left="3600" w:hanging="360"/>
      </w:pPr>
      <w:rPr>
        <w:rFonts w:ascii="Arial" w:hAnsi="Arial" w:hint="default"/>
      </w:rPr>
    </w:lvl>
    <w:lvl w:ilvl="5" w:tplc="B5A4CFC8" w:tentative="1">
      <w:start w:val="1"/>
      <w:numFmt w:val="bullet"/>
      <w:lvlText w:val="•"/>
      <w:lvlJc w:val="left"/>
      <w:pPr>
        <w:tabs>
          <w:tab w:val="num" w:pos="4320"/>
        </w:tabs>
        <w:ind w:left="4320" w:hanging="360"/>
      </w:pPr>
      <w:rPr>
        <w:rFonts w:ascii="Arial" w:hAnsi="Arial" w:hint="default"/>
      </w:rPr>
    </w:lvl>
    <w:lvl w:ilvl="6" w:tplc="E7CE765E" w:tentative="1">
      <w:start w:val="1"/>
      <w:numFmt w:val="bullet"/>
      <w:lvlText w:val="•"/>
      <w:lvlJc w:val="left"/>
      <w:pPr>
        <w:tabs>
          <w:tab w:val="num" w:pos="5040"/>
        </w:tabs>
        <w:ind w:left="5040" w:hanging="360"/>
      </w:pPr>
      <w:rPr>
        <w:rFonts w:ascii="Arial" w:hAnsi="Arial" w:hint="default"/>
      </w:rPr>
    </w:lvl>
    <w:lvl w:ilvl="7" w:tplc="693CA26E" w:tentative="1">
      <w:start w:val="1"/>
      <w:numFmt w:val="bullet"/>
      <w:lvlText w:val="•"/>
      <w:lvlJc w:val="left"/>
      <w:pPr>
        <w:tabs>
          <w:tab w:val="num" w:pos="5760"/>
        </w:tabs>
        <w:ind w:left="5760" w:hanging="360"/>
      </w:pPr>
      <w:rPr>
        <w:rFonts w:ascii="Arial" w:hAnsi="Arial" w:hint="default"/>
      </w:rPr>
    </w:lvl>
    <w:lvl w:ilvl="8" w:tplc="D794EF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10560"/>
    <w:multiLevelType w:val="hybridMultilevel"/>
    <w:tmpl w:val="6F6CE86C"/>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D3457"/>
    <w:multiLevelType w:val="hybridMultilevel"/>
    <w:tmpl w:val="472A6B20"/>
    <w:lvl w:ilvl="0" w:tplc="0409000D">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17708F3"/>
    <w:multiLevelType w:val="hybridMultilevel"/>
    <w:tmpl w:val="EA94BE74"/>
    <w:lvl w:ilvl="0" w:tplc="015438CE">
      <w:start w:val="1"/>
      <w:numFmt w:val="bullet"/>
      <w:lvlText w:val="•"/>
      <w:lvlJc w:val="left"/>
      <w:pPr>
        <w:tabs>
          <w:tab w:val="num" w:pos="720"/>
        </w:tabs>
        <w:ind w:left="720" w:hanging="360"/>
      </w:pPr>
      <w:rPr>
        <w:rFonts w:ascii="Arial" w:hAnsi="Arial" w:hint="default"/>
      </w:rPr>
    </w:lvl>
    <w:lvl w:ilvl="1" w:tplc="913067F6" w:tentative="1">
      <w:start w:val="1"/>
      <w:numFmt w:val="bullet"/>
      <w:lvlText w:val="•"/>
      <w:lvlJc w:val="left"/>
      <w:pPr>
        <w:tabs>
          <w:tab w:val="num" w:pos="1440"/>
        </w:tabs>
        <w:ind w:left="1440" w:hanging="360"/>
      </w:pPr>
      <w:rPr>
        <w:rFonts w:ascii="Arial" w:hAnsi="Arial" w:hint="default"/>
      </w:rPr>
    </w:lvl>
    <w:lvl w:ilvl="2" w:tplc="C47EC28C">
      <w:start w:val="1"/>
      <w:numFmt w:val="bullet"/>
      <w:lvlText w:val="•"/>
      <w:lvlJc w:val="left"/>
      <w:pPr>
        <w:tabs>
          <w:tab w:val="num" w:pos="2160"/>
        </w:tabs>
        <w:ind w:left="2160" w:hanging="360"/>
      </w:pPr>
      <w:rPr>
        <w:rFonts w:ascii="Arial" w:hAnsi="Arial" w:hint="default"/>
      </w:rPr>
    </w:lvl>
    <w:lvl w:ilvl="3" w:tplc="F58A4A36">
      <w:numFmt w:val="bullet"/>
      <w:lvlText w:val="•"/>
      <w:lvlJc w:val="left"/>
      <w:pPr>
        <w:tabs>
          <w:tab w:val="num" w:pos="2880"/>
        </w:tabs>
        <w:ind w:left="2880" w:hanging="360"/>
      </w:pPr>
      <w:rPr>
        <w:rFonts w:ascii="Arial" w:hAnsi="Arial" w:hint="default"/>
      </w:rPr>
    </w:lvl>
    <w:lvl w:ilvl="4" w:tplc="7214CFC2" w:tentative="1">
      <w:start w:val="1"/>
      <w:numFmt w:val="bullet"/>
      <w:lvlText w:val="•"/>
      <w:lvlJc w:val="left"/>
      <w:pPr>
        <w:tabs>
          <w:tab w:val="num" w:pos="3600"/>
        </w:tabs>
        <w:ind w:left="3600" w:hanging="360"/>
      </w:pPr>
      <w:rPr>
        <w:rFonts w:ascii="Arial" w:hAnsi="Arial" w:hint="default"/>
      </w:rPr>
    </w:lvl>
    <w:lvl w:ilvl="5" w:tplc="E8826A48" w:tentative="1">
      <w:start w:val="1"/>
      <w:numFmt w:val="bullet"/>
      <w:lvlText w:val="•"/>
      <w:lvlJc w:val="left"/>
      <w:pPr>
        <w:tabs>
          <w:tab w:val="num" w:pos="4320"/>
        </w:tabs>
        <w:ind w:left="4320" w:hanging="360"/>
      </w:pPr>
      <w:rPr>
        <w:rFonts w:ascii="Arial" w:hAnsi="Arial" w:hint="default"/>
      </w:rPr>
    </w:lvl>
    <w:lvl w:ilvl="6" w:tplc="BD42470C" w:tentative="1">
      <w:start w:val="1"/>
      <w:numFmt w:val="bullet"/>
      <w:lvlText w:val="•"/>
      <w:lvlJc w:val="left"/>
      <w:pPr>
        <w:tabs>
          <w:tab w:val="num" w:pos="5040"/>
        </w:tabs>
        <w:ind w:left="5040" w:hanging="360"/>
      </w:pPr>
      <w:rPr>
        <w:rFonts w:ascii="Arial" w:hAnsi="Arial" w:hint="default"/>
      </w:rPr>
    </w:lvl>
    <w:lvl w:ilvl="7" w:tplc="149E3108" w:tentative="1">
      <w:start w:val="1"/>
      <w:numFmt w:val="bullet"/>
      <w:lvlText w:val="•"/>
      <w:lvlJc w:val="left"/>
      <w:pPr>
        <w:tabs>
          <w:tab w:val="num" w:pos="5760"/>
        </w:tabs>
        <w:ind w:left="5760" w:hanging="360"/>
      </w:pPr>
      <w:rPr>
        <w:rFonts w:ascii="Arial" w:hAnsi="Arial" w:hint="default"/>
      </w:rPr>
    </w:lvl>
    <w:lvl w:ilvl="8" w:tplc="7214E6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A11118"/>
    <w:multiLevelType w:val="hybridMultilevel"/>
    <w:tmpl w:val="D53CD51E"/>
    <w:lvl w:ilvl="0" w:tplc="9D044E1E">
      <w:start w:val="1"/>
      <w:numFmt w:val="bullet"/>
      <w:lvlText w:val="•"/>
      <w:lvlJc w:val="left"/>
      <w:pPr>
        <w:tabs>
          <w:tab w:val="num" w:pos="720"/>
        </w:tabs>
        <w:ind w:left="720" w:hanging="360"/>
      </w:pPr>
      <w:rPr>
        <w:rFonts w:ascii="Arial" w:hAnsi="Arial"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4F5A0F"/>
    <w:multiLevelType w:val="hybridMultilevel"/>
    <w:tmpl w:val="8B581440"/>
    <w:lvl w:ilvl="0" w:tplc="253A7552">
      <w:start w:val="1"/>
      <w:numFmt w:val="bullet"/>
      <w:lvlText w:val="•"/>
      <w:lvlJc w:val="left"/>
      <w:pPr>
        <w:tabs>
          <w:tab w:val="num" w:pos="720"/>
        </w:tabs>
        <w:ind w:left="720" w:hanging="360"/>
      </w:pPr>
      <w:rPr>
        <w:rFonts w:ascii="Arial" w:hAnsi="Arial" w:hint="default"/>
      </w:rPr>
    </w:lvl>
    <w:lvl w:ilvl="1" w:tplc="591C188C" w:tentative="1">
      <w:start w:val="1"/>
      <w:numFmt w:val="bullet"/>
      <w:lvlText w:val="•"/>
      <w:lvlJc w:val="left"/>
      <w:pPr>
        <w:tabs>
          <w:tab w:val="num" w:pos="1440"/>
        </w:tabs>
        <w:ind w:left="1440" w:hanging="360"/>
      </w:pPr>
      <w:rPr>
        <w:rFonts w:ascii="Arial" w:hAnsi="Arial" w:hint="default"/>
      </w:rPr>
    </w:lvl>
    <w:lvl w:ilvl="2" w:tplc="0EF8BF6A">
      <w:start w:val="1"/>
      <w:numFmt w:val="bullet"/>
      <w:lvlText w:val="•"/>
      <w:lvlJc w:val="left"/>
      <w:pPr>
        <w:tabs>
          <w:tab w:val="num" w:pos="2160"/>
        </w:tabs>
        <w:ind w:left="2160" w:hanging="360"/>
      </w:pPr>
      <w:rPr>
        <w:rFonts w:ascii="Arial" w:hAnsi="Arial" w:hint="default"/>
      </w:rPr>
    </w:lvl>
    <w:lvl w:ilvl="3" w:tplc="F8267584">
      <w:numFmt w:val="bullet"/>
      <w:lvlText w:val="•"/>
      <w:lvlJc w:val="left"/>
      <w:pPr>
        <w:tabs>
          <w:tab w:val="num" w:pos="2880"/>
        </w:tabs>
        <w:ind w:left="2880" w:hanging="360"/>
      </w:pPr>
      <w:rPr>
        <w:rFonts w:ascii="Arial" w:hAnsi="Arial" w:hint="default"/>
      </w:rPr>
    </w:lvl>
    <w:lvl w:ilvl="4" w:tplc="DF00C4D0" w:tentative="1">
      <w:start w:val="1"/>
      <w:numFmt w:val="bullet"/>
      <w:lvlText w:val="•"/>
      <w:lvlJc w:val="left"/>
      <w:pPr>
        <w:tabs>
          <w:tab w:val="num" w:pos="3600"/>
        </w:tabs>
        <w:ind w:left="3600" w:hanging="360"/>
      </w:pPr>
      <w:rPr>
        <w:rFonts w:ascii="Arial" w:hAnsi="Arial" w:hint="default"/>
      </w:rPr>
    </w:lvl>
    <w:lvl w:ilvl="5" w:tplc="0A62B8AE" w:tentative="1">
      <w:start w:val="1"/>
      <w:numFmt w:val="bullet"/>
      <w:lvlText w:val="•"/>
      <w:lvlJc w:val="left"/>
      <w:pPr>
        <w:tabs>
          <w:tab w:val="num" w:pos="4320"/>
        </w:tabs>
        <w:ind w:left="4320" w:hanging="360"/>
      </w:pPr>
      <w:rPr>
        <w:rFonts w:ascii="Arial" w:hAnsi="Arial" w:hint="default"/>
      </w:rPr>
    </w:lvl>
    <w:lvl w:ilvl="6" w:tplc="9F34F52E" w:tentative="1">
      <w:start w:val="1"/>
      <w:numFmt w:val="bullet"/>
      <w:lvlText w:val="•"/>
      <w:lvlJc w:val="left"/>
      <w:pPr>
        <w:tabs>
          <w:tab w:val="num" w:pos="5040"/>
        </w:tabs>
        <w:ind w:left="5040" w:hanging="360"/>
      </w:pPr>
      <w:rPr>
        <w:rFonts w:ascii="Arial" w:hAnsi="Arial" w:hint="default"/>
      </w:rPr>
    </w:lvl>
    <w:lvl w:ilvl="7" w:tplc="6DBAEA66" w:tentative="1">
      <w:start w:val="1"/>
      <w:numFmt w:val="bullet"/>
      <w:lvlText w:val="•"/>
      <w:lvlJc w:val="left"/>
      <w:pPr>
        <w:tabs>
          <w:tab w:val="num" w:pos="5760"/>
        </w:tabs>
        <w:ind w:left="5760" w:hanging="360"/>
      </w:pPr>
      <w:rPr>
        <w:rFonts w:ascii="Arial" w:hAnsi="Arial" w:hint="default"/>
      </w:rPr>
    </w:lvl>
    <w:lvl w:ilvl="8" w:tplc="DDDE4D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710C8"/>
    <w:multiLevelType w:val="hybridMultilevel"/>
    <w:tmpl w:val="0B087D6A"/>
    <w:lvl w:ilvl="0" w:tplc="E2CADE52">
      <w:start w:val="1"/>
      <w:numFmt w:val="bullet"/>
      <w:lvlText w:val="•"/>
      <w:lvlJc w:val="left"/>
      <w:pPr>
        <w:tabs>
          <w:tab w:val="num" w:pos="720"/>
        </w:tabs>
        <w:ind w:left="720" w:hanging="360"/>
      </w:pPr>
      <w:rPr>
        <w:rFonts w:ascii="Arial" w:hAnsi="Arial" w:hint="default"/>
      </w:rPr>
    </w:lvl>
    <w:lvl w:ilvl="1" w:tplc="A7D04522" w:tentative="1">
      <w:start w:val="1"/>
      <w:numFmt w:val="bullet"/>
      <w:lvlText w:val="•"/>
      <w:lvlJc w:val="left"/>
      <w:pPr>
        <w:tabs>
          <w:tab w:val="num" w:pos="1440"/>
        </w:tabs>
        <w:ind w:left="1440" w:hanging="360"/>
      </w:pPr>
      <w:rPr>
        <w:rFonts w:ascii="Arial" w:hAnsi="Arial" w:hint="default"/>
      </w:rPr>
    </w:lvl>
    <w:lvl w:ilvl="2" w:tplc="AF4A1F1A">
      <w:start w:val="1"/>
      <w:numFmt w:val="bullet"/>
      <w:lvlText w:val="•"/>
      <w:lvlJc w:val="left"/>
      <w:pPr>
        <w:tabs>
          <w:tab w:val="num" w:pos="2160"/>
        </w:tabs>
        <w:ind w:left="2160" w:hanging="360"/>
      </w:pPr>
      <w:rPr>
        <w:rFonts w:ascii="Arial" w:hAnsi="Arial" w:hint="default"/>
      </w:rPr>
    </w:lvl>
    <w:lvl w:ilvl="3" w:tplc="7B12DD10">
      <w:numFmt w:val="bullet"/>
      <w:lvlText w:val="•"/>
      <w:lvlJc w:val="left"/>
      <w:pPr>
        <w:tabs>
          <w:tab w:val="num" w:pos="2880"/>
        </w:tabs>
        <w:ind w:left="2880" w:hanging="360"/>
      </w:pPr>
      <w:rPr>
        <w:rFonts w:ascii="Arial" w:hAnsi="Arial" w:hint="default"/>
      </w:rPr>
    </w:lvl>
    <w:lvl w:ilvl="4" w:tplc="49F6F054" w:tentative="1">
      <w:start w:val="1"/>
      <w:numFmt w:val="bullet"/>
      <w:lvlText w:val="•"/>
      <w:lvlJc w:val="left"/>
      <w:pPr>
        <w:tabs>
          <w:tab w:val="num" w:pos="3600"/>
        </w:tabs>
        <w:ind w:left="3600" w:hanging="360"/>
      </w:pPr>
      <w:rPr>
        <w:rFonts w:ascii="Arial" w:hAnsi="Arial" w:hint="default"/>
      </w:rPr>
    </w:lvl>
    <w:lvl w:ilvl="5" w:tplc="5BA2AD18" w:tentative="1">
      <w:start w:val="1"/>
      <w:numFmt w:val="bullet"/>
      <w:lvlText w:val="•"/>
      <w:lvlJc w:val="left"/>
      <w:pPr>
        <w:tabs>
          <w:tab w:val="num" w:pos="4320"/>
        </w:tabs>
        <w:ind w:left="4320" w:hanging="360"/>
      </w:pPr>
      <w:rPr>
        <w:rFonts w:ascii="Arial" w:hAnsi="Arial" w:hint="default"/>
      </w:rPr>
    </w:lvl>
    <w:lvl w:ilvl="6" w:tplc="162022F6" w:tentative="1">
      <w:start w:val="1"/>
      <w:numFmt w:val="bullet"/>
      <w:lvlText w:val="•"/>
      <w:lvlJc w:val="left"/>
      <w:pPr>
        <w:tabs>
          <w:tab w:val="num" w:pos="5040"/>
        </w:tabs>
        <w:ind w:left="5040" w:hanging="360"/>
      </w:pPr>
      <w:rPr>
        <w:rFonts w:ascii="Arial" w:hAnsi="Arial" w:hint="default"/>
      </w:rPr>
    </w:lvl>
    <w:lvl w:ilvl="7" w:tplc="C32E4D8C" w:tentative="1">
      <w:start w:val="1"/>
      <w:numFmt w:val="bullet"/>
      <w:lvlText w:val="•"/>
      <w:lvlJc w:val="left"/>
      <w:pPr>
        <w:tabs>
          <w:tab w:val="num" w:pos="5760"/>
        </w:tabs>
        <w:ind w:left="5760" w:hanging="360"/>
      </w:pPr>
      <w:rPr>
        <w:rFonts w:ascii="Arial" w:hAnsi="Arial" w:hint="default"/>
      </w:rPr>
    </w:lvl>
    <w:lvl w:ilvl="8" w:tplc="78F247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E2D7B"/>
    <w:multiLevelType w:val="hybridMultilevel"/>
    <w:tmpl w:val="F3DC045C"/>
    <w:lvl w:ilvl="0" w:tplc="8AC8B0F0">
      <w:start w:val="1"/>
      <w:numFmt w:val="bullet"/>
      <w:lvlText w:val="•"/>
      <w:lvlJc w:val="left"/>
      <w:pPr>
        <w:tabs>
          <w:tab w:val="num" w:pos="720"/>
        </w:tabs>
        <w:ind w:left="720" w:hanging="360"/>
      </w:pPr>
      <w:rPr>
        <w:rFonts w:ascii="Arial" w:hAnsi="Arial" w:hint="default"/>
      </w:rPr>
    </w:lvl>
    <w:lvl w:ilvl="1" w:tplc="9CB8D382" w:tentative="1">
      <w:start w:val="1"/>
      <w:numFmt w:val="bullet"/>
      <w:lvlText w:val="•"/>
      <w:lvlJc w:val="left"/>
      <w:pPr>
        <w:tabs>
          <w:tab w:val="num" w:pos="1440"/>
        </w:tabs>
        <w:ind w:left="1440" w:hanging="360"/>
      </w:pPr>
      <w:rPr>
        <w:rFonts w:ascii="Arial" w:hAnsi="Arial" w:hint="default"/>
      </w:rPr>
    </w:lvl>
    <w:lvl w:ilvl="2" w:tplc="D6FACFEA">
      <w:start w:val="1"/>
      <w:numFmt w:val="bullet"/>
      <w:lvlText w:val="•"/>
      <w:lvlJc w:val="left"/>
      <w:pPr>
        <w:tabs>
          <w:tab w:val="num" w:pos="2160"/>
        </w:tabs>
        <w:ind w:left="2160" w:hanging="360"/>
      </w:pPr>
      <w:rPr>
        <w:rFonts w:ascii="Arial" w:hAnsi="Arial" w:hint="default"/>
      </w:rPr>
    </w:lvl>
    <w:lvl w:ilvl="3" w:tplc="BBC4CCC6" w:tentative="1">
      <w:start w:val="1"/>
      <w:numFmt w:val="bullet"/>
      <w:lvlText w:val="•"/>
      <w:lvlJc w:val="left"/>
      <w:pPr>
        <w:tabs>
          <w:tab w:val="num" w:pos="2880"/>
        </w:tabs>
        <w:ind w:left="2880" w:hanging="360"/>
      </w:pPr>
      <w:rPr>
        <w:rFonts w:ascii="Arial" w:hAnsi="Arial" w:hint="default"/>
      </w:rPr>
    </w:lvl>
    <w:lvl w:ilvl="4" w:tplc="484A9A2C" w:tentative="1">
      <w:start w:val="1"/>
      <w:numFmt w:val="bullet"/>
      <w:lvlText w:val="•"/>
      <w:lvlJc w:val="left"/>
      <w:pPr>
        <w:tabs>
          <w:tab w:val="num" w:pos="3600"/>
        </w:tabs>
        <w:ind w:left="3600" w:hanging="360"/>
      </w:pPr>
      <w:rPr>
        <w:rFonts w:ascii="Arial" w:hAnsi="Arial" w:hint="default"/>
      </w:rPr>
    </w:lvl>
    <w:lvl w:ilvl="5" w:tplc="1B70EFEE" w:tentative="1">
      <w:start w:val="1"/>
      <w:numFmt w:val="bullet"/>
      <w:lvlText w:val="•"/>
      <w:lvlJc w:val="left"/>
      <w:pPr>
        <w:tabs>
          <w:tab w:val="num" w:pos="4320"/>
        </w:tabs>
        <w:ind w:left="4320" w:hanging="360"/>
      </w:pPr>
      <w:rPr>
        <w:rFonts w:ascii="Arial" w:hAnsi="Arial" w:hint="default"/>
      </w:rPr>
    </w:lvl>
    <w:lvl w:ilvl="6" w:tplc="290E6D5C" w:tentative="1">
      <w:start w:val="1"/>
      <w:numFmt w:val="bullet"/>
      <w:lvlText w:val="•"/>
      <w:lvlJc w:val="left"/>
      <w:pPr>
        <w:tabs>
          <w:tab w:val="num" w:pos="5040"/>
        </w:tabs>
        <w:ind w:left="5040" w:hanging="360"/>
      </w:pPr>
      <w:rPr>
        <w:rFonts w:ascii="Arial" w:hAnsi="Arial" w:hint="default"/>
      </w:rPr>
    </w:lvl>
    <w:lvl w:ilvl="7" w:tplc="C548CC7E" w:tentative="1">
      <w:start w:val="1"/>
      <w:numFmt w:val="bullet"/>
      <w:lvlText w:val="•"/>
      <w:lvlJc w:val="left"/>
      <w:pPr>
        <w:tabs>
          <w:tab w:val="num" w:pos="5760"/>
        </w:tabs>
        <w:ind w:left="5760" w:hanging="360"/>
      </w:pPr>
      <w:rPr>
        <w:rFonts w:ascii="Arial" w:hAnsi="Arial" w:hint="default"/>
      </w:rPr>
    </w:lvl>
    <w:lvl w:ilvl="8" w:tplc="B49C45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F82D18"/>
    <w:multiLevelType w:val="hybridMultilevel"/>
    <w:tmpl w:val="3DCE9A1C"/>
    <w:lvl w:ilvl="0" w:tplc="C1624F76">
      <w:start w:val="1"/>
      <w:numFmt w:val="bullet"/>
      <w:lvlText w:val="•"/>
      <w:lvlJc w:val="left"/>
      <w:pPr>
        <w:tabs>
          <w:tab w:val="num" w:pos="720"/>
        </w:tabs>
        <w:ind w:left="720" w:hanging="360"/>
      </w:pPr>
      <w:rPr>
        <w:rFonts w:ascii="Arial" w:hAnsi="Arial" w:hint="default"/>
      </w:rPr>
    </w:lvl>
    <w:lvl w:ilvl="1" w:tplc="D74037C6" w:tentative="1">
      <w:start w:val="1"/>
      <w:numFmt w:val="bullet"/>
      <w:lvlText w:val="•"/>
      <w:lvlJc w:val="left"/>
      <w:pPr>
        <w:tabs>
          <w:tab w:val="num" w:pos="1440"/>
        </w:tabs>
        <w:ind w:left="1440" w:hanging="360"/>
      </w:pPr>
      <w:rPr>
        <w:rFonts w:ascii="Arial" w:hAnsi="Arial" w:hint="default"/>
      </w:rPr>
    </w:lvl>
    <w:lvl w:ilvl="2" w:tplc="0E10DB78">
      <w:start w:val="1"/>
      <w:numFmt w:val="bullet"/>
      <w:lvlText w:val="•"/>
      <w:lvlJc w:val="left"/>
      <w:pPr>
        <w:tabs>
          <w:tab w:val="num" w:pos="2160"/>
        </w:tabs>
        <w:ind w:left="2160" w:hanging="360"/>
      </w:pPr>
      <w:rPr>
        <w:rFonts w:ascii="Arial" w:hAnsi="Arial" w:hint="default"/>
      </w:rPr>
    </w:lvl>
    <w:lvl w:ilvl="3" w:tplc="26D6324E">
      <w:numFmt w:val="bullet"/>
      <w:lvlText w:val="•"/>
      <w:lvlJc w:val="left"/>
      <w:pPr>
        <w:tabs>
          <w:tab w:val="num" w:pos="2880"/>
        </w:tabs>
        <w:ind w:left="2880" w:hanging="360"/>
      </w:pPr>
      <w:rPr>
        <w:rFonts w:ascii="Arial" w:hAnsi="Arial" w:hint="default"/>
      </w:rPr>
    </w:lvl>
    <w:lvl w:ilvl="4" w:tplc="61C2E420" w:tentative="1">
      <w:start w:val="1"/>
      <w:numFmt w:val="bullet"/>
      <w:lvlText w:val="•"/>
      <w:lvlJc w:val="left"/>
      <w:pPr>
        <w:tabs>
          <w:tab w:val="num" w:pos="3600"/>
        </w:tabs>
        <w:ind w:left="3600" w:hanging="360"/>
      </w:pPr>
      <w:rPr>
        <w:rFonts w:ascii="Arial" w:hAnsi="Arial" w:hint="default"/>
      </w:rPr>
    </w:lvl>
    <w:lvl w:ilvl="5" w:tplc="46EEA0B8" w:tentative="1">
      <w:start w:val="1"/>
      <w:numFmt w:val="bullet"/>
      <w:lvlText w:val="•"/>
      <w:lvlJc w:val="left"/>
      <w:pPr>
        <w:tabs>
          <w:tab w:val="num" w:pos="4320"/>
        </w:tabs>
        <w:ind w:left="4320" w:hanging="360"/>
      </w:pPr>
      <w:rPr>
        <w:rFonts w:ascii="Arial" w:hAnsi="Arial" w:hint="default"/>
      </w:rPr>
    </w:lvl>
    <w:lvl w:ilvl="6" w:tplc="200A6D44" w:tentative="1">
      <w:start w:val="1"/>
      <w:numFmt w:val="bullet"/>
      <w:lvlText w:val="•"/>
      <w:lvlJc w:val="left"/>
      <w:pPr>
        <w:tabs>
          <w:tab w:val="num" w:pos="5040"/>
        </w:tabs>
        <w:ind w:left="5040" w:hanging="360"/>
      </w:pPr>
      <w:rPr>
        <w:rFonts w:ascii="Arial" w:hAnsi="Arial" w:hint="default"/>
      </w:rPr>
    </w:lvl>
    <w:lvl w:ilvl="7" w:tplc="255C8914" w:tentative="1">
      <w:start w:val="1"/>
      <w:numFmt w:val="bullet"/>
      <w:lvlText w:val="•"/>
      <w:lvlJc w:val="left"/>
      <w:pPr>
        <w:tabs>
          <w:tab w:val="num" w:pos="5760"/>
        </w:tabs>
        <w:ind w:left="5760" w:hanging="360"/>
      </w:pPr>
      <w:rPr>
        <w:rFonts w:ascii="Arial" w:hAnsi="Arial" w:hint="default"/>
      </w:rPr>
    </w:lvl>
    <w:lvl w:ilvl="8" w:tplc="4CE8DF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8015EB"/>
    <w:multiLevelType w:val="hybridMultilevel"/>
    <w:tmpl w:val="28D851CE"/>
    <w:lvl w:ilvl="0" w:tplc="DE8401E4">
      <w:start w:val="1"/>
      <w:numFmt w:val="bullet"/>
      <w:lvlText w:val="•"/>
      <w:lvlJc w:val="left"/>
      <w:pPr>
        <w:tabs>
          <w:tab w:val="num" w:pos="720"/>
        </w:tabs>
        <w:ind w:left="720" w:hanging="360"/>
      </w:pPr>
      <w:rPr>
        <w:rFonts w:ascii="Arial" w:hAnsi="Arial" w:hint="default"/>
      </w:rPr>
    </w:lvl>
    <w:lvl w:ilvl="1" w:tplc="CDD64346" w:tentative="1">
      <w:start w:val="1"/>
      <w:numFmt w:val="bullet"/>
      <w:lvlText w:val="•"/>
      <w:lvlJc w:val="left"/>
      <w:pPr>
        <w:tabs>
          <w:tab w:val="num" w:pos="1440"/>
        </w:tabs>
        <w:ind w:left="1440" w:hanging="360"/>
      </w:pPr>
      <w:rPr>
        <w:rFonts w:ascii="Arial" w:hAnsi="Arial" w:hint="default"/>
      </w:rPr>
    </w:lvl>
    <w:lvl w:ilvl="2" w:tplc="5B424D80">
      <w:start w:val="1"/>
      <w:numFmt w:val="bullet"/>
      <w:lvlText w:val="•"/>
      <w:lvlJc w:val="left"/>
      <w:pPr>
        <w:tabs>
          <w:tab w:val="num" w:pos="2160"/>
        </w:tabs>
        <w:ind w:left="2160" w:hanging="360"/>
      </w:pPr>
      <w:rPr>
        <w:rFonts w:ascii="Arial" w:hAnsi="Arial" w:hint="default"/>
      </w:rPr>
    </w:lvl>
    <w:lvl w:ilvl="3" w:tplc="BA56065E">
      <w:numFmt w:val="bullet"/>
      <w:lvlText w:val="•"/>
      <w:lvlJc w:val="left"/>
      <w:pPr>
        <w:tabs>
          <w:tab w:val="num" w:pos="2880"/>
        </w:tabs>
        <w:ind w:left="2880" w:hanging="360"/>
      </w:pPr>
      <w:rPr>
        <w:rFonts w:ascii="Arial" w:hAnsi="Arial" w:hint="default"/>
      </w:rPr>
    </w:lvl>
    <w:lvl w:ilvl="4" w:tplc="BD6ED070" w:tentative="1">
      <w:start w:val="1"/>
      <w:numFmt w:val="bullet"/>
      <w:lvlText w:val="•"/>
      <w:lvlJc w:val="left"/>
      <w:pPr>
        <w:tabs>
          <w:tab w:val="num" w:pos="3600"/>
        </w:tabs>
        <w:ind w:left="3600" w:hanging="360"/>
      </w:pPr>
      <w:rPr>
        <w:rFonts w:ascii="Arial" w:hAnsi="Arial" w:hint="default"/>
      </w:rPr>
    </w:lvl>
    <w:lvl w:ilvl="5" w:tplc="1616D110" w:tentative="1">
      <w:start w:val="1"/>
      <w:numFmt w:val="bullet"/>
      <w:lvlText w:val="•"/>
      <w:lvlJc w:val="left"/>
      <w:pPr>
        <w:tabs>
          <w:tab w:val="num" w:pos="4320"/>
        </w:tabs>
        <w:ind w:left="4320" w:hanging="360"/>
      </w:pPr>
      <w:rPr>
        <w:rFonts w:ascii="Arial" w:hAnsi="Arial" w:hint="default"/>
      </w:rPr>
    </w:lvl>
    <w:lvl w:ilvl="6" w:tplc="D5F82414" w:tentative="1">
      <w:start w:val="1"/>
      <w:numFmt w:val="bullet"/>
      <w:lvlText w:val="•"/>
      <w:lvlJc w:val="left"/>
      <w:pPr>
        <w:tabs>
          <w:tab w:val="num" w:pos="5040"/>
        </w:tabs>
        <w:ind w:left="5040" w:hanging="360"/>
      </w:pPr>
      <w:rPr>
        <w:rFonts w:ascii="Arial" w:hAnsi="Arial" w:hint="default"/>
      </w:rPr>
    </w:lvl>
    <w:lvl w:ilvl="7" w:tplc="7AF8FB04" w:tentative="1">
      <w:start w:val="1"/>
      <w:numFmt w:val="bullet"/>
      <w:lvlText w:val="•"/>
      <w:lvlJc w:val="left"/>
      <w:pPr>
        <w:tabs>
          <w:tab w:val="num" w:pos="5760"/>
        </w:tabs>
        <w:ind w:left="5760" w:hanging="360"/>
      </w:pPr>
      <w:rPr>
        <w:rFonts w:ascii="Arial" w:hAnsi="Arial" w:hint="default"/>
      </w:rPr>
    </w:lvl>
    <w:lvl w:ilvl="8" w:tplc="5546D0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D40997"/>
    <w:multiLevelType w:val="hybridMultilevel"/>
    <w:tmpl w:val="0F42B296"/>
    <w:lvl w:ilvl="0" w:tplc="90C20346">
      <w:start w:val="1"/>
      <w:numFmt w:val="bullet"/>
      <w:lvlText w:val="•"/>
      <w:lvlJc w:val="left"/>
      <w:pPr>
        <w:tabs>
          <w:tab w:val="num" w:pos="720"/>
        </w:tabs>
        <w:ind w:left="720" w:hanging="360"/>
      </w:pPr>
      <w:rPr>
        <w:rFonts w:ascii="Arial" w:hAnsi="Arial" w:hint="default"/>
      </w:rPr>
    </w:lvl>
    <w:lvl w:ilvl="1" w:tplc="182EE200" w:tentative="1">
      <w:start w:val="1"/>
      <w:numFmt w:val="bullet"/>
      <w:lvlText w:val="•"/>
      <w:lvlJc w:val="left"/>
      <w:pPr>
        <w:tabs>
          <w:tab w:val="num" w:pos="1440"/>
        </w:tabs>
        <w:ind w:left="1440" w:hanging="360"/>
      </w:pPr>
      <w:rPr>
        <w:rFonts w:ascii="Arial" w:hAnsi="Arial" w:hint="default"/>
      </w:rPr>
    </w:lvl>
    <w:lvl w:ilvl="2" w:tplc="C18A3C62">
      <w:start w:val="1"/>
      <w:numFmt w:val="bullet"/>
      <w:lvlText w:val="•"/>
      <w:lvlJc w:val="left"/>
      <w:pPr>
        <w:tabs>
          <w:tab w:val="num" w:pos="2160"/>
        </w:tabs>
        <w:ind w:left="2160" w:hanging="360"/>
      </w:pPr>
      <w:rPr>
        <w:rFonts w:ascii="Arial" w:hAnsi="Arial" w:hint="default"/>
      </w:rPr>
    </w:lvl>
    <w:lvl w:ilvl="3" w:tplc="EC9CA192" w:tentative="1">
      <w:start w:val="1"/>
      <w:numFmt w:val="bullet"/>
      <w:lvlText w:val="•"/>
      <w:lvlJc w:val="left"/>
      <w:pPr>
        <w:tabs>
          <w:tab w:val="num" w:pos="2880"/>
        </w:tabs>
        <w:ind w:left="2880" w:hanging="360"/>
      </w:pPr>
      <w:rPr>
        <w:rFonts w:ascii="Arial" w:hAnsi="Arial" w:hint="default"/>
      </w:rPr>
    </w:lvl>
    <w:lvl w:ilvl="4" w:tplc="CAA6C4FA" w:tentative="1">
      <w:start w:val="1"/>
      <w:numFmt w:val="bullet"/>
      <w:lvlText w:val="•"/>
      <w:lvlJc w:val="left"/>
      <w:pPr>
        <w:tabs>
          <w:tab w:val="num" w:pos="3600"/>
        </w:tabs>
        <w:ind w:left="3600" w:hanging="360"/>
      </w:pPr>
      <w:rPr>
        <w:rFonts w:ascii="Arial" w:hAnsi="Arial" w:hint="default"/>
      </w:rPr>
    </w:lvl>
    <w:lvl w:ilvl="5" w:tplc="36EC4AA0" w:tentative="1">
      <w:start w:val="1"/>
      <w:numFmt w:val="bullet"/>
      <w:lvlText w:val="•"/>
      <w:lvlJc w:val="left"/>
      <w:pPr>
        <w:tabs>
          <w:tab w:val="num" w:pos="4320"/>
        </w:tabs>
        <w:ind w:left="4320" w:hanging="360"/>
      </w:pPr>
      <w:rPr>
        <w:rFonts w:ascii="Arial" w:hAnsi="Arial" w:hint="default"/>
      </w:rPr>
    </w:lvl>
    <w:lvl w:ilvl="6" w:tplc="3C52955C" w:tentative="1">
      <w:start w:val="1"/>
      <w:numFmt w:val="bullet"/>
      <w:lvlText w:val="•"/>
      <w:lvlJc w:val="left"/>
      <w:pPr>
        <w:tabs>
          <w:tab w:val="num" w:pos="5040"/>
        </w:tabs>
        <w:ind w:left="5040" w:hanging="360"/>
      </w:pPr>
      <w:rPr>
        <w:rFonts w:ascii="Arial" w:hAnsi="Arial" w:hint="default"/>
      </w:rPr>
    </w:lvl>
    <w:lvl w:ilvl="7" w:tplc="840C2F28" w:tentative="1">
      <w:start w:val="1"/>
      <w:numFmt w:val="bullet"/>
      <w:lvlText w:val="•"/>
      <w:lvlJc w:val="left"/>
      <w:pPr>
        <w:tabs>
          <w:tab w:val="num" w:pos="5760"/>
        </w:tabs>
        <w:ind w:left="5760" w:hanging="360"/>
      </w:pPr>
      <w:rPr>
        <w:rFonts w:ascii="Arial" w:hAnsi="Arial" w:hint="default"/>
      </w:rPr>
    </w:lvl>
    <w:lvl w:ilvl="8" w:tplc="7832B3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9596E33"/>
    <w:multiLevelType w:val="hybridMultilevel"/>
    <w:tmpl w:val="F7426622"/>
    <w:lvl w:ilvl="0" w:tplc="B89CBA54">
      <w:start w:val="1"/>
      <w:numFmt w:val="bullet"/>
      <w:lvlText w:val="•"/>
      <w:lvlJc w:val="left"/>
      <w:pPr>
        <w:tabs>
          <w:tab w:val="num" w:pos="720"/>
        </w:tabs>
        <w:ind w:left="720" w:hanging="360"/>
      </w:pPr>
      <w:rPr>
        <w:rFonts w:ascii="Arial" w:hAnsi="Arial" w:hint="default"/>
      </w:rPr>
    </w:lvl>
    <w:lvl w:ilvl="1" w:tplc="D73EE27A" w:tentative="1">
      <w:start w:val="1"/>
      <w:numFmt w:val="bullet"/>
      <w:lvlText w:val="•"/>
      <w:lvlJc w:val="left"/>
      <w:pPr>
        <w:tabs>
          <w:tab w:val="num" w:pos="1440"/>
        </w:tabs>
        <w:ind w:left="1440" w:hanging="360"/>
      </w:pPr>
      <w:rPr>
        <w:rFonts w:ascii="Arial" w:hAnsi="Arial" w:hint="default"/>
      </w:rPr>
    </w:lvl>
    <w:lvl w:ilvl="2" w:tplc="DD9056FE">
      <w:start w:val="1"/>
      <w:numFmt w:val="bullet"/>
      <w:lvlText w:val="•"/>
      <w:lvlJc w:val="left"/>
      <w:pPr>
        <w:tabs>
          <w:tab w:val="num" w:pos="2160"/>
        </w:tabs>
        <w:ind w:left="2160" w:hanging="360"/>
      </w:pPr>
      <w:rPr>
        <w:rFonts w:ascii="Arial" w:hAnsi="Arial" w:hint="default"/>
      </w:rPr>
    </w:lvl>
    <w:lvl w:ilvl="3" w:tplc="D3B8E09C" w:tentative="1">
      <w:start w:val="1"/>
      <w:numFmt w:val="bullet"/>
      <w:lvlText w:val="•"/>
      <w:lvlJc w:val="left"/>
      <w:pPr>
        <w:tabs>
          <w:tab w:val="num" w:pos="2880"/>
        </w:tabs>
        <w:ind w:left="2880" w:hanging="360"/>
      </w:pPr>
      <w:rPr>
        <w:rFonts w:ascii="Arial" w:hAnsi="Arial" w:hint="default"/>
      </w:rPr>
    </w:lvl>
    <w:lvl w:ilvl="4" w:tplc="8638B656" w:tentative="1">
      <w:start w:val="1"/>
      <w:numFmt w:val="bullet"/>
      <w:lvlText w:val="•"/>
      <w:lvlJc w:val="left"/>
      <w:pPr>
        <w:tabs>
          <w:tab w:val="num" w:pos="3600"/>
        </w:tabs>
        <w:ind w:left="3600" w:hanging="360"/>
      </w:pPr>
      <w:rPr>
        <w:rFonts w:ascii="Arial" w:hAnsi="Arial" w:hint="default"/>
      </w:rPr>
    </w:lvl>
    <w:lvl w:ilvl="5" w:tplc="7BB202EE" w:tentative="1">
      <w:start w:val="1"/>
      <w:numFmt w:val="bullet"/>
      <w:lvlText w:val="•"/>
      <w:lvlJc w:val="left"/>
      <w:pPr>
        <w:tabs>
          <w:tab w:val="num" w:pos="4320"/>
        </w:tabs>
        <w:ind w:left="4320" w:hanging="360"/>
      </w:pPr>
      <w:rPr>
        <w:rFonts w:ascii="Arial" w:hAnsi="Arial" w:hint="default"/>
      </w:rPr>
    </w:lvl>
    <w:lvl w:ilvl="6" w:tplc="AA9A68DC" w:tentative="1">
      <w:start w:val="1"/>
      <w:numFmt w:val="bullet"/>
      <w:lvlText w:val="•"/>
      <w:lvlJc w:val="left"/>
      <w:pPr>
        <w:tabs>
          <w:tab w:val="num" w:pos="5040"/>
        </w:tabs>
        <w:ind w:left="5040" w:hanging="360"/>
      </w:pPr>
      <w:rPr>
        <w:rFonts w:ascii="Arial" w:hAnsi="Arial" w:hint="default"/>
      </w:rPr>
    </w:lvl>
    <w:lvl w:ilvl="7" w:tplc="2A509462" w:tentative="1">
      <w:start w:val="1"/>
      <w:numFmt w:val="bullet"/>
      <w:lvlText w:val="•"/>
      <w:lvlJc w:val="left"/>
      <w:pPr>
        <w:tabs>
          <w:tab w:val="num" w:pos="5760"/>
        </w:tabs>
        <w:ind w:left="5760" w:hanging="360"/>
      </w:pPr>
      <w:rPr>
        <w:rFonts w:ascii="Arial" w:hAnsi="Arial" w:hint="default"/>
      </w:rPr>
    </w:lvl>
    <w:lvl w:ilvl="8" w:tplc="FC1438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037B48"/>
    <w:multiLevelType w:val="hybridMultilevel"/>
    <w:tmpl w:val="8E74670E"/>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16"/>
  </w:num>
  <w:num w:numId="3">
    <w:abstractNumId w:val="26"/>
  </w:num>
  <w:num w:numId="4">
    <w:abstractNumId w:val="14"/>
  </w:num>
  <w:num w:numId="5">
    <w:abstractNumId w:val="20"/>
  </w:num>
  <w:num w:numId="6">
    <w:abstractNumId w:val="2"/>
  </w:num>
  <w:num w:numId="7">
    <w:abstractNumId w:val="12"/>
  </w:num>
  <w:num w:numId="8">
    <w:abstractNumId w:val="27"/>
  </w:num>
  <w:num w:numId="9">
    <w:abstractNumId w:val="3"/>
  </w:num>
  <w:num w:numId="10">
    <w:abstractNumId w:val="23"/>
  </w:num>
  <w:num w:numId="11">
    <w:abstractNumId w:val="15"/>
  </w:num>
  <w:num w:numId="12">
    <w:abstractNumId w:val="25"/>
  </w:num>
  <w:num w:numId="13">
    <w:abstractNumId w:val="6"/>
  </w:num>
  <w:num w:numId="14">
    <w:abstractNumId w:val="0"/>
  </w:num>
  <w:num w:numId="15">
    <w:abstractNumId w:val="9"/>
  </w:num>
  <w:num w:numId="16">
    <w:abstractNumId w:val="7"/>
  </w:num>
  <w:num w:numId="17">
    <w:abstractNumId w:val="1"/>
  </w:num>
  <w:num w:numId="18">
    <w:abstractNumId w:val="19"/>
  </w:num>
  <w:num w:numId="19">
    <w:abstractNumId w:val="10"/>
  </w:num>
  <w:num w:numId="20">
    <w:abstractNumId w:val="22"/>
  </w:num>
  <w:num w:numId="21">
    <w:abstractNumId w:val="4"/>
  </w:num>
  <w:num w:numId="22">
    <w:abstractNumId w:val="5"/>
  </w:num>
  <w:num w:numId="23">
    <w:abstractNumId w:val="11"/>
  </w:num>
  <w:num w:numId="24">
    <w:abstractNumId w:val="18"/>
  </w:num>
  <w:num w:numId="25">
    <w:abstractNumId w:val="17"/>
  </w:num>
  <w:num w:numId="26">
    <w:abstractNumId w:val="24"/>
  </w:num>
  <w:num w:numId="27">
    <w:abstractNumId w:val="8"/>
  </w:num>
  <w:num w:numId="28">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51AC"/>
    <w:rsid w:val="00005B30"/>
    <w:rsid w:val="00005E01"/>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5751"/>
    <w:rsid w:val="000662E2"/>
    <w:rsid w:val="00067B1B"/>
    <w:rsid w:val="00070CBA"/>
    <w:rsid w:val="00071026"/>
    <w:rsid w:val="00071239"/>
    <w:rsid w:val="00072377"/>
    <w:rsid w:val="00076803"/>
    <w:rsid w:val="000769B6"/>
    <w:rsid w:val="000805B6"/>
    <w:rsid w:val="00081269"/>
    <w:rsid w:val="0008134D"/>
    <w:rsid w:val="00081C07"/>
    <w:rsid w:val="000837A6"/>
    <w:rsid w:val="000838A6"/>
    <w:rsid w:val="000845F6"/>
    <w:rsid w:val="00085A40"/>
    <w:rsid w:val="00086275"/>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C7E4D"/>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209"/>
    <w:rsid w:val="00123B37"/>
    <w:rsid w:val="00124035"/>
    <w:rsid w:val="00124228"/>
    <w:rsid w:val="001253E7"/>
    <w:rsid w:val="00125494"/>
    <w:rsid w:val="00125F0D"/>
    <w:rsid w:val="001260A0"/>
    <w:rsid w:val="0013002E"/>
    <w:rsid w:val="00130E73"/>
    <w:rsid w:val="00132C3C"/>
    <w:rsid w:val="00133B5A"/>
    <w:rsid w:val="0013495F"/>
    <w:rsid w:val="00134C42"/>
    <w:rsid w:val="001350A9"/>
    <w:rsid w:val="001357BA"/>
    <w:rsid w:val="00135836"/>
    <w:rsid w:val="001366D2"/>
    <w:rsid w:val="0013790E"/>
    <w:rsid w:val="00140FC4"/>
    <w:rsid w:val="0014116F"/>
    <w:rsid w:val="00141FB9"/>
    <w:rsid w:val="0014213E"/>
    <w:rsid w:val="00143705"/>
    <w:rsid w:val="001463F8"/>
    <w:rsid w:val="0014661C"/>
    <w:rsid w:val="00146DE9"/>
    <w:rsid w:val="00147F6E"/>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08DB"/>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35CB"/>
    <w:rsid w:val="001A3740"/>
    <w:rsid w:val="001A3AC1"/>
    <w:rsid w:val="001A443E"/>
    <w:rsid w:val="001A5586"/>
    <w:rsid w:val="001A7EF9"/>
    <w:rsid w:val="001B059F"/>
    <w:rsid w:val="001B0CEB"/>
    <w:rsid w:val="001B0FAA"/>
    <w:rsid w:val="001B1423"/>
    <w:rsid w:val="001B1C91"/>
    <w:rsid w:val="001B1FBE"/>
    <w:rsid w:val="001B20A7"/>
    <w:rsid w:val="001B23F1"/>
    <w:rsid w:val="001B368B"/>
    <w:rsid w:val="001B42BE"/>
    <w:rsid w:val="001B4923"/>
    <w:rsid w:val="001B555A"/>
    <w:rsid w:val="001B6151"/>
    <w:rsid w:val="001B76A7"/>
    <w:rsid w:val="001B7AAA"/>
    <w:rsid w:val="001C03E1"/>
    <w:rsid w:val="001C08D8"/>
    <w:rsid w:val="001C0985"/>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38E1"/>
    <w:rsid w:val="001F5C28"/>
    <w:rsid w:val="001F78B6"/>
    <w:rsid w:val="00200B2D"/>
    <w:rsid w:val="00200F54"/>
    <w:rsid w:val="0020198C"/>
    <w:rsid w:val="00202E01"/>
    <w:rsid w:val="0020320A"/>
    <w:rsid w:val="002042CB"/>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4A"/>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81DE1"/>
    <w:rsid w:val="00281E47"/>
    <w:rsid w:val="00282309"/>
    <w:rsid w:val="002837EF"/>
    <w:rsid w:val="002858D5"/>
    <w:rsid w:val="00286342"/>
    <w:rsid w:val="0028688D"/>
    <w:rsid w:val="002870C4"/>
    <w:rsid w:val="002875A3"/>
    <w:rsid w:val="0028764B"/>
    <w:rsid w:val="00287E74"/>
    <w:rsid w:val="002900E8"/>
    <w:rsid w:val="00290639"/>
    <w:rsid w:val="00291714"/>
    <w:rsid w:val="00292749"/>
    <w:rsid w:val="0029474E"/>
    <w:rsid w:val="00294BB1"/>
    <w:rsid w:val="00296AFA"/>
    <w:rsid w:val="00297C50"/>
    <w:rsid w:val="002A0F60"/>
    <w:rsid w:val="002A1223"/>
    <w:rsid w:val="002A146F"/>
    <w:rsid w:val="002A1939"/>
    <w:rsid w:val="002A1DEA"/>
    <w:rsid w:val="002A2489"/>
    <w:rsid w:val="002A33D9"/>
    <w:rsid w:val="002A4267"/>
    <w:rsid w:val="002A4611"/>
    <w:rsid w:val="002A4907"/>
    <w:rsid w:val="002A514A"/>
    <w:rsid w:val="002A6C82"/>
    <w:rsid w:val="002A739C"/>
    <w:rsid w:val="002A784E"/>
    <w:rsid w:val="002A7978"/>
    <w:rsid w:val="002A79CF"/>
    <w:rsid w:val="002B14AB"/>
    <w:rsid w:val="002B1B1A"/>
    <w:rsid w:val="002B201C"/>
    <w:rsid w:val="002B251A"/>
    <w:rsid w:val="002B4969"/>
    <w:rsid w:val="002B5DE6"/>
    <w:rsid w:val="002B6106"/>
    <w:rsid w:val="002B6B5E"/>
    <w:rsid w:val="002C0912"/>
    <w:rsid w:val="002C0CF3"/>
    <w:rsid w:val="002C1EEA"/>
    <w:rsid w:val="002C233C"/>
    <w:rsid w:val="002C2E65"/>
    <w:rsid w:val="002C7066"/>
    <w:rsid w:val="002C74DD"/>
    <w:rsid w:val="002C781B"/>
    <w:rsid w:val="002C7B7A"/>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4D2F"/>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E89"/>
    <w:rsid w:val="00381ABC"/>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264"/>
    <w:rsid w:val="00395907"/>
    <w:rsid w:val="00396317"/>
    <w:rsid w:val="0039697D"/>
    <w:rsid w:val="00397C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1F2E"/>
    <w:rsid w:val="003B1FEE"/>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04FC"/>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49C7"/>
    <w:rsid w:val="00415509"/>
    <w:rsid w:val="00415824"/>
    <w:rsid w:val="00417651"/>
    <w:rsid w:val="004210F0"/>
    <w:rsid w:val="00421211"/>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749"/>
    <w:rsid w:val="00436DBC"/>
    <w:rsid w:val="00437A18"/>
    <w:rsid w:val="00440B4F"/>
    <w:rsid w:val="00441110"/>
    <w:rsid w:val="004415D5"/>
    <w:rsid w:val="00441844"/>
    <w:rsid w:val="004421A3"/>
    <w:rsid w:val="00442A82"/>
    <w:rsid w:val="00442BF5"/>
    <w:rsid w:val="00442E02"/>
    <w:rsid w:val="004430A1"/>
    <w:rsid w:val="00443601"/>
    <w:rsid w:val="004458F8"/>
    <w:rsid w:val="0044632F"/>
    <w:rsid w:val="00446CBE"/>
    <w:rsid w:val="004475A3"/>
    <w:rsid w:val="00447AB4"/>
    <w:rsid w:val="00447ADE"/>
    <w:rsid w:val="00447F7D"/>
    <w:rsid w:val="00451823"/>
    <w:rsid w:val="00452E20"/>
    <w:rsid w:val="00453D27"/>
    <w:rsid w:val="0045441F"/>
    <w:rsid w:val="00454444"/>
    <w:rsid w:val="004546CF"/>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2E9"/>
    <w:rsid w:val="004926AD"/>
    <w:rsid w:val="0049360C"/>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471B"/>
    <w:rsid w:val="004B5E5A"/>
    <w:rsid w:val="004B7567"/>
    <w:rsid w:val="004B7C3C"/>
    <w:rsid w:val="004C02D5"/>
    <w:rsid w:val="004C03C5"/>
    <w:rsid w:val="004C180D"/>
    <w:rsid w:val="004C1FBB"/>
    <w:rsid w:val="004C29A1"/>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5D6D"/>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4F79CF"/>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678B9"/>
    <w:rsid w:val="00570074"/>
    <w:rsid w:val="00570DB5"/>
    <w:rsid w:val="0057119C"/>
    <w:rsid w:val="005722C5"/>
    <w:rsid w:val="00572582"/>
    <w:rsid w:val="0057280E"/>
    <w:rsid w:val="00572D89"/>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E5ABC"/>
    <w:rsid w:val="005F0ED3"/>
    <w:rsid w:val="005F10CE"/>
    <w:rsid w:val="005F1E29"/>
    <w:rsid w:val="005F2DD0"/>
    <w:rsid w:val="005F2F9F"/>
    <w:rsid w:val="005F34F5"/>
    <w:rsid w:val="005F4230"/>
    <w:rsid w:val="005F47D4"/>
    <w:rsid w:val="005F4F62"/>
    <w:rsid w:val="005F58A9"/>
    <w:rsid w:val="005F7E9B"/>
    <w:rsid w:val="005F7F83"/>
    <w:rsid w:val="00600659"/>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FF"/>
    <w:rsid w:val="006221B2"/>
    <w:rsid w:val="006223F3"/>
    <w:rsid w:val="006223FE"/>
    <w:rsid w:val="006224B1"/>
    <w:rsid w:val="00622B10"/>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5267"/>
    <w:rsid w:val="00647533"/>
    <w:rsid w:val="006478D2"/>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86028"/>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3061"/>
    <w:rsid w:val="006F3353"/>
    <w:rsid w:val="006F3C5F"/>
    <w:rsid w:val="006F4BC3"/>
    <w:rsid w:val="006F4D80"/>
    <w:rsid w:val="006F61D3"/>
    <w:rsid w:val="006F68DB"/>
    <w:rsid w:val="006F7343"/>
    <w:rsid w:val="007010BE"/>
    <w:rsid w:val="00703533"/>
    <w:rsid w:val="007040FA"/>
    <w:rsid w:val="00704504"/>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F37"/>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07F2"/>
    <w:rsid w:val="00761F28"/>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7D0A"/>
    <w:rsid w:val="00783419"/>
    <w:rsid w:val="007834EC"/>
    <w:rsid w:val="0078625A"/>
    <w:rsid w:val="0078648D"/>
    <w:rsid w:val="00786E64"/>
    <w:rsid w:val="0078780D"/>
    <w:rsid w:val="00787FA4"/>
    <w:rsid w:val="00792947"/>
    <w:rsid w:val="0079359C"/>
    <w:rsid w:val="0079383A"/>
    <w:rsid w:val="00793B1F"/>
    <w:rsid w:val="0079473B"/>
    <w:rsid w:val="00794850"/>
    <w:rsid w:val="007949F3"/>
    <w:rsid w:val="00795B10"/>
    <w:rsid w:val="007960CE"/>
    <w:rsid w:val="00796B59"/>
    <w:rsid w:val="00796EAC"/>
    <w:rsid w:val="007A021F"/>
    <w:rsid w:val="007A0BEB"/>
    <w:rsid w:val="007A0C15"/>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351E"/>
    <w:rsid w:val="007E4138"/>
    <w:rsid w:val="007E430A"/>
    <w:rsid w:val="007E4A18"/>
    <w:rsid w:val="007E545A"/>
    <w:rsid w:val="007E7009"/>
    <w:rsid w:val="007E7D39"/>
    <w:rsid w:val="007F036E"/>
    <w:rsid w:val="007F1418"/>
    <w:rsid w:val="007F1879"/>
    <w:rsid w:val="007F22F0"/>
    <w:rsid w:val="007F4894"/>
    <w:rsid w:val="007F6396"/>
    <w:rsid w:val="007F66FB"/>
    <w:rsid w:val="007F69BF"/>
    <w:rsid w:val="007F71D6"/>
    <w:rsid w:val="007F7E0F"/>
    <w:rsid w:val="0080016E"/>
    <w:rsid w:val="008005CA"/>
    <w:rsid w:val="00800CED"/>
    <w:rsid w:val="008014F4"/>
    <w:rsid w:val="00801847"/>
    <w:rsid w:val="00802DBA"/>
    <w:rsid w:val="008035BD"/>
    <w:rsid w:val="008046B2"/>
    <w:rsid w:val="008046C5"/>
    <w:rsid w:val="00805088"/>
    <w:rsid w:val="00805217"/>
    <w:rsid w:val="00807D3D"/>
    <w:rsid w:val="00807DCC"/>
    <w:rsid w:val="00810BD9"/>
    <w:rsid w:val="00810CD3"/>
    <w:rsid w:val="008115D9"/>
    <w:rsid w:val="00811F68"/>
    <w:rsid w:val="00812AB9"/>
    <w:rsid w:val="00812C61"/>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263F"/>
    <w:rsid w:val="008334CD"/>
    <w:rsid w:val="00833972"/>
    <w:rsid w:val="00836A46"/>
    <w:rsid w:val="00836B80"/>
    <w:rsid w:val="00836C79"/>
    <w:rsid w:val="00840E03"/>
    <w:rsid w:val="00841A7D"/>
    <w:rsid w:val="00842B5D"/>
    <w:rsid w:val="00843387"/>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7DB1"/>
    <w:rsid w:val="00881A5A"/>
    <w:rsid w:val="008826E6"/>
    <w:rsid w:val="008833C1"/>
    <w:rsid w:val="00886A0F"/>
    <w:rsid w:val="00887FA9"/>
    <w:rsid w:val="00891CAB"/>
    <w:rsid w:val="00893082"/>
    <w:rsid w:val="00894593"/>
    <w:rsid w:val="00896147"/>
    <w:rsid w:val="00896C6F"/>
    <w:rsid w:val="0089797B"/>
    <w:rsid w:val="008A0BCB"/>
    <w:rsid w:val="008A0E39"/>
    <w:rsid w:val="008A257A"/>
    <w:rsid w:val="008A335C"/>
    <w:rsid w:val="008A4E1A"/>
    <w:rsid w:val="008A50CC"/>
    <w:rsid w:val="008A5A8D"/>
    <w:rsid w:val="008B08A4"/>
    <w:rsid w:val="008B168E"/>
    <w:rsid w:val="008B1BB9"/>
    <w:rsid w:val="008B2715"/>
    <w:rsid w:val="008B31E6"/>
    <w:rsid w:val="008B33CA"/>
    <w:rsid w:val="008B58D6"/>
    <w:rsid w:val="008B6156"/>
    <w:rsid w:val="008C0991"/>
    <w:rsid w:val="008C09D4"/>
    <w:rsid w:val="008C1755"/>
    <w:rsid w:val="008C1C42"/>
    <w:rsid w:val="008C4558"/>
    <w:rsid w:val="008C5D5F"/>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1A1C"/>
    <w:rsid w:val="008F444F"/>
    <w:rsid w:val="008F4642"/>
    <w:rsid w:val="008F4768"/>
    <w:rsid w:val="008F51B2"/>
    <w:rsid w:val="008F5E1F"/>
    <w:rsid w:val="008F620C"/>
    <w:rsid w:val="00900026"/>
    <w:rsid w:val="0090028D"/>
    <w:rsid w:val="00900597"/>
    <w:rsid w:val="00900C64"/>
    <w:rsid w:val="00902228"/>
    <w:rsid w:val="00903546"/>
    <w:rsid w:val="0090370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02DA"/>
    <w:rsid w:val="0094144F"/>
    <w:rsid w:val="00941F4E"/>
    <w:rsid w:val="00942697"/>
    <w:rsid w:val="0094351F"/>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B35"/>
    <w:rsid w:val="00970FD9"/>
    <w:rsid w:val="00971586"/>
    <w:rsid w:val="00971637"/>
    <w:rsid w:val="009716C3"/>
    <w:rsid w:val="00971BC2"/>
    <w:rsid w:val="0097493C"/>
    <w:rsid w:val="00975B5E"/>
    <w:rsid w:val="00976EA1"/>
    <w:rsid w:val="009771AA"/>
    <w:rsid w:val="00977533"/>
    <w:rsid w:val="00977F64"/>
    <w:rsid w:val="00980590"/>
    <w:rsid w:val="009819A0"/>
    <w:rsid w:val="009819CB"/>
    <w:rsid w:val="00981F19"/>
    <w:rsid w:val="009827D7"/>
    <w:rsid w:val="00982FFB"/>
    <w:rsid w:val="00983238"/>
    <w:rsid w:val="0098339C"/>
    <w:rsid w:val="00983597"/>
    <w:rsid w:val="00983F99"/>
    <w:rsid w:val="00985B05"/>
    <w:rsid w:val="00986D0B"/>
    <w:rsid w:val="00990790"/>
    <w:rsid w:val="0099117B"/>
    <w:rsid w:val="00991569"/>
    <w:rsid w:val="009935AF"/>
    <w:rsid w:val="0099579F"/>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785"/>
    <w:rsid w:val="009D07A8"/>
    <w:rsid w:val="009D0C6A"/>
    <w:rsid w:val="009D0D10"/>
    <w:rsid w:val="009D190E"/>
    <w:rsid w:val="009D1FA8"/>
    <w:rsid w:val="009D35CF"/>
    <w:rsid w:val="009D5C82"/>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02E7"/>
    <w:rsid w:val="009F1F1D"/>
    <w:rsid w:val="009F21A0"/>
    <w:rsid w:val="009F3E3C"/>
    <w:rsid w:val="009F4030"/>
    <w:rsid w:val="009F6C81"/>
    <w:rsid w:val="009F7379"/>
    <w:rsid w:val="009F798C"/>
    <w:rsid w:val="00A0018F"/>
    <w:rsid w:val="00A0135A"/>
    <w:rsid w:val="00A014A1"/>
    <w:rsid w:val="00A025F5"/>
    <w:rsid w:val="00A02A2D"/>
    <w:rsid w:val="00A056C2"/>
    <w:rsid w:val="00A05B8B"/>
    <w:rsid w:val="00A06804"/>
    <w:rsid w:val="00A06856"/>
    <w:rsid w:val="00A07448"/>
    <w:rsid w:val="00A11A5F"/>
    <w:rsid w:val="00A1283C"/>
    <w:rsid w:val="00A14146"/>
    <w:rsid w:val="00A1423E"/>
    <w:rsid w:val="00A145EE"/>
    <w:rsid w:val="00A1597D"/>
    <w:rsid w:val="00A163F8"/>
    <w:rsid w:val="00A16882"/>
    <w:rsid w:val="00A2021C"/>
    <w:rsid w:val="00A20B7B"/>
    <w:rsid w:val="00A21723"/>
    <w:rsid w:val="00A22FF4"/>
    <w:rsid w:val="00A230EC"/>
    <w:rsid w:val="00A250A5"/>
    <w:rsid w:val="00A25366"/>
    <w:rsid w:val="00A25373"/>
    <w:rsid w:val="00A27CED"/>
    <w:rsid w:val="00A309C1"/>
    <w:rsid w:val="00A31224"/>
    <w:rsid w:val="00A3191B"/>
    <w:rsid w:val="00A34875"/>
    <w:rsid w:val="00A36EC3"/>
    <w:rsid w:val="00A3705A"/>
    <w:rsid w:val="00A37644"/>
    <w:rsid w:val="00A41817"/>
    <w:rsid w:val="00A4366D"/>
    <w:rsid w:val="00A43822"/>
    <w:rsid w:val="00A43964"/>
    <w:rsid w:val="00A4421E"/>
    <w:rsid w:val="00A4450E"/>
    <w:rsid w:val="00A455FE"/>
    <w:rsid w:val="00A46338"/>
    <w:rsid w:val="00A47F61"/>
    <w:rsid w:val="00A5219F"/>
    <w:rsid w:val="00A52589"/>
    <w:rsid w:val="00A52D0A"/>
    <w:rsid w:val="00A53272"/>
    <w:rsid w:val="00A53635"/>
    <w:rsid w:val="00A54B62"/>
    <w:rsid w:val="00A55E49"/>
    <w:rsid w:val="00A55F44"/>
    <w:rsid w:val="00A56DFD"/>
    <w:rsid w:val="00A57722"/>
    <w:rsid w:val="00A578C1"/>
    <w:rsid w:val="00A57A6B"/>
    <w:rsid w:val="00A57FB8"/>
    <w:rsid w:val="00A60CE6"/>
    <w:rsid w:val="00A614C8"/>
    <w:rsid w:val="00A6161B"/>
    <w:rsid w:val="00A6197F"/>
    <w:rsid w:val="00A61C67"/>
    <w:rsid w:val="00A61D99"/>
    <w:rsid w:val="00A6284D"/>
    <w:rsid w:val="00A62CCE"/>
    <w:rsid w:val="00A6311D"/>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70B0"/>
    <w:rsid w:val="00A91855"/>
    <w:rsid w:val="00A94B5F"/>
    <w:rsid w:val="00A966AD"/>
    <w:rsid w:val="00A97147"/>
    <w:rsid w:val="00A97C3B"/>
    <w:rsid w:val="00AA05D6"/>
    <w:rsid w:val="00AA0CC9"/>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632"/>
    <w:rsid w:val="00AE1E6B"/>
    <w:rsid w:val="00AE298E"/>
    <w:rsid w:val="00AE3662"/>
    <w:rsid w:val="00AE4319"/>
    <w:rsid w:val="00AE6B38"/>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315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75A"/>
    <w:rsid w:val="00B611C0"/>
    <w:rsid w:val="00B61525"/>
    <w:rsid w:val="00B635AF"/>
    <w:rsid w:val="00B64C45"/>
    <w:rsid w:val="00B6506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77D0D"/>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B46"/>
    <w:rsid w:val="00BA1E37"/>
    <w:rsid w:val="00BA2985"/>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4742"/>
    <w:rsid w:val="00BE6062"/>
    <w:rsid w:val="00BE6400"/>
    <w:rsid w:val="00BE6CF3"/>
    <w:rsid w:val="00BF0836"/>
    <w:rsid w:val="00BF1B09"/>
    <w:rsid w:val="00BF2651"/>
    <w:rsid w:val="00BF2DF1"/>
    <w:rsid w:val="00BF4694"/>
    <w:rsid w:val="00BF647C"/>
    <w:rsid w:val="00BF660A"/>
    <w:rsid w:val="00BF67FA"/>
    <w:rsid w:val="00BF6C78"/>
    <w:rsid w:val="00BF7506"/>
    <w:rsid w:val="00C017DC"/>
    <w:rsid w:val="00C02FFF"/>
    <w:rsid w:val="00C03FBB"/>
    <w:rsid w:val="00C04247"/>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196C"/>
    <w:rsid w:val="00C22ACA"/>
    <w:rsid w:val="00C235ED"/>
    <w:rsid w:val="00C2424A"/>
    <w:rsid w:val="00C245F2"/>
    <w:rsid w:val="00C24E43"/>
    <w:rsid w:val="00C25487"/>
    <w:rsid w:val="00C25590"/>
    <w:rsid w:val="00C25606"/>
    <w:rsid w:val="00C2721F"/>
    <w:rsid w:val="00C2747E"/>
    <w:rsid w:val="00C27615"/>
    <w:rsid w:val="00C300E6"/>
    <w:rsid w:val="00C3088B"/>
    <w:rsid w:val="00C30A34"/>
    <w:rsid w:val="00C318FD"/>
    <w:rsid w:val="00C31B71"/>
    <w:rsid w:val="00C327B8"/>
    <w:rsid w:val="00C3321C"/>
    <w:rsid w:val="00C337FF"/>
    <w:rsid w:val="00C33B0D"/>
    <w:rsid w:val="00C342BA"/>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2A5B"/>
    <w:rsid w:val="00C93D56"/>
    <w:rsid w:val="00C9437F"/>
    <w:rsid w:val="00C95425"/>
    <w:rsid w:val="00C958EF"/>
    <w:rsid w:val="00C96EB4"/>
    <w:rsid w:val="00C97908"/>
    <w:rsid w:val="00C97DA4"/>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6B79"/>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AF7"/>
    <w:rsid w:val="00CD5E5C"/>
    <w:rsid w:val="00CD5E9F"/>
    <w:rsid w:val="00CE0A2D"/>
    <w:rsid w:val="00CE0E84"/>
    <w:rsid w:val="00CE1EFA"/>
    <w:rsid w:val="00CE1FF8"/>
    <w:rsid w:val="00CE3995"/>
    <w:rsid w:val="00CE39D5"/>
    <w:rsid w:val="00CE4A61"/>
    <w:rsid w:val="00CE562F"/>
    <w:rsid w:val="00CE5BBA"/>
    <w:rsid w:val="00CE6EA6"/>
    <w:rsid w:val="00CF05CC"/>
    <w:rsid w:val="00CF0BA8"/>
    <w:rsid w:val="00CF0D82"/>
    <w:rsid w:val="00CF1BF6"/>
    <w:rsid w:val="00CF2265"/>
    <w:rsid w:val="00CF23B3"/>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05C9"/>
    <w:rsid w:val="00D314CA"/>
    <w:rsid w:val="00D3598E"/>
    <w:rsid w:val="00D35EC1"/>
    <w:rsid w:val="00D3700A"/>
    <w:rsid w:val="00D40DA5"/>
    <w:rsid w:val="00D41F58"/>
    <w:rsid w:val="00D44466"/>
    <w:rsid w:val="00D44DCE"/>
    <w:rsid w:val="00D466E4"/>
    <w:rsid w:val="00D467FD"/>
    <w:rsid w:val="00D47EA6"/>
    <w:rsid w:val="00D5101B"/>
    <w:rsid w:val="00D511F6"/>
    <w:rsid w:val="00D528F1"/>
    <w:rsid w:val="00D52EF9"/>
    <w:rsid w:val="00D536B9"/>
    <w:rsid w:val="00D5439D"/>
    <w:rsid w:val="00D56116"/>
    <w:rsid w:val="00D604CA"/>
    <w:rsid w:val="00D610BD"/>
    <w:rsid w:val="00D619CB"/>
    <w:rsid w:val="00D62643"/>
    <w:rsid w:val="00D6268F"/>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02A"/>
    <w:rsid w:val="00D81316"/>
    <w:rsid w:val="00D82679"/>
    <w:rsid w:val="00D83142"/>
    <w:rsid w:val="00D83CB4"/>
    <w:rsid w:val="00D840C7"/>
    <w:rsid w:val="00D842E7"/>
    <w:rsid w:val="00D84EC7"/>
    <w:rsid w:val="00D87CC2"/>
    <w:rsid w:val="00D9203B"/>
    <w:rsid w:val="00D92470"/>
    <w:rsid w:val="00D92F26"/>
    <w:rsid w:val="00D933C2"/>
    <w:rsid w:val="00D93626"/>
    <w:rsid w:val="00D936DB"/>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1E3B"/>
    <w:rsid w:val="00E0302D"/>
    <w:rsid w:val="00E04D04"/>
    <w:rsid w:val="00E05F8A"/>
    <w:rsid w:val="00E062EC"/>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E71"/>
    <w:rsid w:val="00E32AAB"/>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55D4"/>
    <w:rsid w:val="00E55855"/>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62A7"/>
    <w:rsid w:val="00E8736B"/>
    <w:rsid w:val="00E908C5"/>
    <w:rsid w:val="00E909D7"/>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3626"/>
    <w:rsid w:val="00EB4267"/>
    <w:rsid w:val="00EB4906"/>
    <w:rsid w:val="00EB5CBC"/>
    <w:rsid w:val="00EB68C8"/>
    <w:rsid w:val="00EB6C98"/>
    <w:rsid w:val="00EB7A8D"/>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3B6"/>
    <w:rsid w:val="00ED67D8"/>
    <w:rsid w:val="00ED6AD6"/>
    <w:rsid w:val="00ED7F74"/>
    <w:rsid w:val="00EE0EAB"/>
    <w:rsid w:val="00EE1082"/>
    <w:rsid w:val="00EE10DC"/>
    <w:rsid w:val="00EE4A69"/>
    <w:rsid w:val="00EE5CBF"/>
    <w:rsid w:val="00EE5EF2"/>
    <w:rsid w:val="00EE6EA9"/>
    <w:rsid w:val="00EF0079"/>
    <w:rsid w:val="00EF0149"/>
    <w:rsid w:val="00EF0BC3"/>
    <w:rsid w:val="00EF1F27"/>
    <w:rsid w:val="00EF3528"/>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FA1"/>
    <w:rsid w:val="00F420A6"/>
    <w:rsid w:val="00F42B28"/>
    <w:rsid w:val="00F437E6"/>
    <w:rsid w:val="00F4514E"/>
    <w:rsid w:val="00F4560E"/>
    <w:rsid w:val="00F466E2"/>
    <w:rsid w:val="00F46972"/>
    <w:rsid w:val="00F51451"/>
    <w:rsid w:val="00F51BF2"/>
    <w:rsid w:val="00F52A3E"/>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1178"/>
    <w:rsid w:val="00F725B9"/>
    <w:rsid w:val="00F72B3D"/>
    <w:rsid w:val="00F73EB7"/>
    <w:rsid w:val="00F757DB"/>
    <w:rsid w:val="00F76B3E"/>
    <w:rsid w:val="00F76BB1"/>
    <w:rsid w:val="00F7765D"/>
    <w:rsid w:val="00F77A3F"/>
    <w:rsid w:val="00F81A0B"/>
    <w:rsid w:val="00F81FBA"/>
    <w:rsid w:val="00F8206A"/>
    <w:rsid w:val="00F825EF"/>
    <w:rsid w:val="00F8357F"/>
    <w:rsid w:val="00F84198"/>
    <w:rsid w:val="00F849C2"/>
    <w:rsid w:val="00F85DC7"/>
    <w:rsid w:val="00F90011"/>
    <w:rsid w:val="00F910FB"/>
    <w:rsid w:val="00F91296"/>
    <w:rsid w:val="00F91466"/>
    <w:rsid w:val="00F918EF"/>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5EBF"/>
    <w:rsid w:val="00FA6853"/>
    <w:rsid w:val="00FA6D7D"/>
    <w:rsid w:val="00FA71EF"/>
    <w:rsid w:val="00FA76D8"/>
    <w:rsid w:val="00FB0C57"/>
    <w:rsid w:val="00FB1A31"/>
    <w:rsid w:val="00FB1BFB"/>
    <w:rsid w:val="00FB2187"/>
    <w:rsid w:val="00FB230D"/>
    <w:rsid w:val="00FB3F85"/>
    <w:rsid w:val="00FB43BF"/>
    <w:rsid w:val="00FB4493"/>
    <w:rsid w:val="00FB48EF"/>
    <w:rsid w:val="00FB62AF"/>
    <w:rsid w:val="00FB7F3B"/>
    <w:rsid w:val="00FC0096"/>
    <w:rsid w:val="00FC0EA5"/>
    <w:rsid w:val="00FC22C9"/>
    <w:rsid w:val="00FC2300"/>
    <w:rsid w:val="00FC32EE"/>
    <w:rsid w:val="00FC39D4"/>
    <w:rsid w:val="00FC65AC"/>
    <w:rsid w:val="00FD0767"/>
    <w:rsid w:val="00FD0D23"/>
    <w:rsid w:val="00FD0E42"/>
    <w:rsid w:val="00FD19C5"/>
    <w:rsid w:val="00FD1A70"/>
    <w:rsid w:val="00FD2D4A"/>
    <w:rsid w:val="00FD2D4C"/>
    <w:rsid w:val="00FD364B"/>
    <w:rsid w:val="00FD4B2D"/>
    <w:rsid w:val="00FD57B5"/>
    <w:rsid w:val="00FD78A6"/>
    <w:rsid w:val="00FD79E2"/>
    <w:rsid w:val="00FE0E15"/>
    <w:rsid w:val="00FE10D3"/>
    <w:rsid w:val="00FE15D7"/>
    <w:rsid w:val="00FE1FC4"/>
    <w:rsid w:val="00FE2822"/>
    <w:rsid w:val="00FE38C7"/>
    <w:rsid w:val="00FE3B59"/>
    <w:rsid w:val="00FE3C59"/>
    <w:rsid w:val="00FE5653"/>
    <w:rsid w:val="00FE6112"/>
    <w:rsid w:val="00FE6B9D"/>
    <w:rsid w:val="00FE7049"/>
    <w:rsid w:val="00FE7C39"/>
    <w:rsid w:val="00FF0053"/>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D5F"/>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1"/>
    <w:link w:val="2"/>
    <w:rsid w:val="0043674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64188557">
      <w:bodyDiv w:val="1"/>
      <w:marLeft w:val="0"/>
      <w:marRight w:val="0"/>
      <w:marTop w:val="0"/>
      <w:marBottom w:val="0"/>
      <w:divBdr>
        <w:top w:val="none" w:sz="0" w:space="0" w:color="auto"/>
        <w:left w:val="none" w:sz="0" w:space="0" w:color="auto"/>
        <w:bottom w:val="none" w:sz="0" w:space="0" w:color="auto"/>
        <w:right w:val="none" w:sz="0" w:space="0" w:color="auto"/>
      </w:divBdr>
      <w:divsChild>
        <w:div w:id="322710325">
          <w:marLeft w:val="1166"/>
          <w:marRight w:val="0"/>
          <w:marTop w:val="0"/>
          <w:marBottom w:val="0"/>
          <w:divBdr>
            <w:top w:val="none" w:sz="0" w:space="0" w:color="auto"/>
            <w:left w:val="none" w:sz="0" w:space="0" w:color="auto"/>
            <w:bottom w:val="none" w:sz="0" w:space="0" w:color="auto"/>
            <w:right w:val="none" w:sz="0" w:space="0" w:color="auto"/>
          </w:divBdr>
        </w:div>
        <w:div w:id="2025351972">
          <w:marLeft w:val="1166"/>
          <w:marRight w:val="0"/>
          <w:marTop w:val="0"/>
          <w:marBottom w:val="0"/>
          <w:divBdr>
            <w:top w:val="none" w:sz="0" w:space="0" w:color="auto"/>
            <w:left w:val="none" w:sz="0" w:space="0" w:color="auto"/>
            <w:bottom w:val="none" w:sz="0" w:space="0" w:color="auto"/>
            <w:right w:val="none" w:sz="0" w:space="0" w:color="auto"/>
          </w:divBdr>
        </w:div>
        <w:div w:id="617372700">
          <w:marLeft w:val="1886"/>
          <w:marRight w:val="0"/>
          <w:marTop w:val="0"/>
          <w:marBottom w:val="0"/>
          <w:divBdr>
            <w:top w:val="none" w:sz="0" w:space="0" w:color="auto"/>
            <w:left w:val="none" w:sz="0" w:space="0" w:color="auto"/>
            <w:bottom w:val="none" w:sz="0" w:space="0" w:color="auto"/>
            <w:right w:val="none" w:sz="0" w:space="0" w:color="auto"/>
          </w:divBdr>
        </w:div>
        <w:div w:id="1061709593">
          <w:marLeft w:val="1166"/>
          <w:marRight w:val="0"/>
          <w:marTop w:val="0"/>
          <w:marBottom w:val="0"/>
          <w:divBdr>
            <w:top w:val="none" w:sz="0" w:space="0" w:color="auto"/>
            <w:left w:val="none" w:sz="0" w:space="0" w:color="auto"/>
            <w:bottom w:val="none" w:sz="0" w:space="0" w:color="auto"/>
            <w:right w:val="none" w:sz="0" w:space="0" w:color="auto"/>
          </w:divBdr>
        </w:div>
        <w:div w:id="1944805132">
          <w:marLeft w:val="1886"/>
          <w:marRight w:val="0"/>
          <w:marTop w:val="0"/>
          <w:marBottom w:val="0"/>
          <w:divBdr>
            <w:top w:val="none" w:sz="0" w:space="0" w:color="auto"/>
            <w:left w:val="none" w:sz="0" w:space="0" w:color="auto"/>
            <w:bottom w:val="none" w:sz="0" w:space="0" w:color="auto"/>
            <w:right w:val="none" w:sz="0" w:space="0" w:color="auto"/>
          </w:divBdr>
        </w:div>
        <w:div w:id="1889412135">
          <w:marLeft w:val="116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15223794">
      <w:bodyDiv w:val="1"/>
      <w:marLeft w:val="0"/>
      <w:marRight w:val="0"/>
      <w:marTop w:val="0"/>
      <w:marBottom w:val="0"/>
      <w:divBdr>
        <w:top w:val="none" w:sz="0" w:space="0" w:color="auto"/>
        <w:left w:val="none" w:sz="0" w:space="0" w:color="auto"/>
        <w:bottom w:val="none" w:sz="0" w:space="0" w:color="auto"/>
        <w:right w:val="none" w:sz="0" w:space="0" w:color="auto"/>
      </w:divBdr>
      <w:divsChild>
        <w:div w:id="950936691">
          <w:marLeft w:val="1166"/>
          <w:marRight w:val="0"/>
          <w:marTop w:val="0"/>
          <w:marBottom w:val="0"/>
          <w:divBdr>
            <w:top w:val="none" w:sz="0" w:space="0" w:color="auto"/>
            <w:left w:val="none" w:sz="0" w:space="0" w:color="auto"/>
            <w:bottom w:val="none" w:sz="0" w:space="0" w:color="auto"/>
            <w:right w:val="none" w:sz="0" w:space="0" w:color="auto"/>
          </w:divBdr>
        </w:div>
        <w:div w:id="1477065792">
          <w:marLeft w:val="1166"/>
          <w:marRight w:val="0"/>
          <w:marTop w:val="0"/>
          <w:marBottom w:val="0"/>
          <w:divBdr>
            <w:top w:val="none" w:sz="0" w:space="0" w:color="auto"/>
            <w:left w:val="none" w:sz="0" w:space="0" w:color="auto"/>
            <w:bottom w:val="none" w:sz="0" w:space="0" w:color="auto"/>
            <w:right w:val="none" w:sz="0" w:space="0" w:color="auto"/>
          </w:divBdr>
        </w:div>
        <w:div w:id="33317371">
          <w:marLeft w:val="1166"/>
          <w:marRight w:val="0"/>
          <w:marTop w:val="0"/>
          <w:marBottom w:val="0"/>
          <w:divBdr>
            <w:top w:val="none" w:sz="0" w:space="0" w:color="auto"/>
            <w:left w:val="none" w:sz="0" w:space="0" w:color="auto"/>
            <w:bottom w:val="none" w:sz="0" w:space="0" w:color="auto"/>
            <w:right w:val="none" w:sz="0" w:space="0" w:color="auto"/>
          </w:divBdr>
        </w:div>
      </w:divsChild>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5403057">
      <w:bodyDiv w:val="1"/>
      <w:marLeft w:val="0"/>
      <w:marRight w:val="0"/>
      <w:marTop w:val="0"/>
      <w:marBottom w:val="0"/>
      <w:divBdr>
        <w:top w:val="none" w:sz="0" w:space="0" w:color="auto"/>
        <w:left w:val="none" w:sz="0" w:space="0" w:color="auto"/>
        <w:bottom w:val="none" w:sz="0" w:space="0" w:color="auto"/>
        <w:right w:val="none" w:sz="0" w:space="0" w:color="auto"/>
      </w:divBdr>
      <w:divsChild>
        <w:div w:id="1424063635">
          <w:marLeft w:val="1166"/>
          <w:marRight w:val="0"/>
          <w:marTop w:val="0"/>
          <w:marBottom w:val="0"/>
          <w:divBdr>
            <w:top w:val="none" w:sz="0" w:space="0" w:color="auto"/>
            <w:left w:val="none" w:sz="0" w:space="0" w:color="auto"/>
            <w:bottom w:val="none" w:sz="0" w:space="0" w:color="auto"/>
            <w:right w:val="none" w:sz="0" w:space="0" w:color="auto"/>
          </w:divBdr>
        </w:div>
        <w:div w:id="629747298">
          <w:marLeft w:val="1166"/>
          <w:marRight w:val="0"/>
          <w:marTop w:val="0"/>
          <w:marBottom w:val="0"/>
          <w:divBdr>
            <w:top w:val="none" w:sz="0" w:space="0" w:color="auto"/>
            <w:left w:val="none" w:sz="0" w:space="0" w:color="auto"/>
            <w:bottom w:val="none" w:sz="0" w:space="0" w:color="auto"/>
            <w:right w:val="none" w:sz="0" w:space="0" w:color="auto"/>
          </w:divBdr>
        </w:div>
        <w:div w:id="1088386759">
          <w:marLeft w:val="1886"/>
          <w:marRight w:val="0"/>
          <w:marTop w:val="0"/>
          <w:marBottom w:val="0"/>
          <w:divBdr>
            <w:top w:val="none" w:sz="0" w:space="0" w:color="auto"/>
            <w:left w:val="none" w:sz="0" w:space="0" w:color="auto"/>
            <w:bottom w:val="none" w:sz="0" w:space="0" w:color="auto"/>
            <w:right w:val="none" w:sz="0" w:space="0" w:color="auto"/>
          </w:divBdr>
        </w:div>
        <w:div w:id="303586474">
          <w:marLeft w:val="1886"/>
          <w:marRight w:val="0"/>
          <w:marTop w:val="0"/>
          <w:marBottom w:val="0"/>
          <w:divBdr>
            <w:top w:val="none" w:sz="0" w:space="0" w:color="auto"/>
            <w:left w:val="none" w:sz="0" w:space="0" w:color="auto"/>
            <w:bottom w:val="none" w:sz="0" w:space="0" w:color="auto"/>
            <w:right w:val="none" w:sz="0" w:space="0" w:color="auto"/>
          </w:divBdr>
        </w:div>
      </w:divsChild>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467431762">
      <w:bodyDiv w:val="1"/>
      <w:marLeft w:val="0"/>
      <w:marRight w:val="0"/>
      <w:marTop w:val="0"/>
      <w:marBottom w:val="0"/>
      <w:divBdr>
        <w:top w:val="none" w:sz="0" w:space="0" w:color="auto"/>
        <w:left w:val="none" w:sz="0" w:space="0" w:color="auto"/>
        <w:bottom w:val="none" w:sz="0" w:space="0" w:color="auto"/>
        <w:right w:val="none" w:sz="0" w:space="0" w:color="auto"/>
      </w:divBdr>
      <w:divsChild>
        <w:div w:id="806512191">
          <w:marLeft w:val="1166"/>
          <w:marRight w:val="0"/>
          <w:marTop w:val="0"/>
          <w:marBottom w:val="0"/>
          <w:divBdr>
            <w:top w:val="none" w:sz="0" w:space="0" w:color="auto"/>
            <w:left w:val="none" w:sz="0" w:space="0" w:color="auto"/>
            <w:bottom w:val="none" w:sz="0" w:space="0" w:color="auto"/>
            <w:right w:val="none" w:sz="0" w:space="0" w:color="auto"/>
          </w:divBdr>
        </w:div>
        <w:div w:id="900292233">
          <w:marLeft w:val="1886"/>
          <w:marRight w:val="0"/>
          <w:marTop w:val="0"/>
          <w:marBottom w:val="0"/>
          <w:divBdr>
            <w:top w:val="none" w:sz="0" w:space="0" w:color="auto"/>
            <w:left w:val="none" w:sz="0" w:space="0" w:color="auto"/>
            <w:bottom w:val="none" w:sz="0" w:space="0" w:color="auto"/>
            <w:right w:val="none" w:sz="0" w:space="0" w:color="auto"/>
          </w:divBdr>
        </w:div>
        <w:div w:id="1112670325">
          <w:marLeft w:val="1886"/>
          <w:marRight w:val="0"/>
          <w:marTop w:val="0"/>
          <w:marBottom w:val="0"/>
          <w:divBdr>
            <w:top w:val="none" w:sz="0" w:space="0" w:color="auto"/>
            <w:left w:val="none" w:sz="0" w:space="0" w:color="auto"/>
            <w:bottom w:val="none" w:sz="0" w:space="0" w:color="auto"/>
            <w:right w:val="none" w:sz="0" w:space="0" w:color="auto"/>
          </w:divBdr>
        </w:div>
        <w:div w:id="1492676456">
          <w:marLeft w:val="1886"/>
          <w:marRight w:val="0"/>
          <w:marTop w:val="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1987277">
      <w:bodyDiv w:val="1"/>
      <w:marLeft w:val="0"/>
      <w:marRight w:val="0"/>
      <w:marTop w:val="0"/>
      <w:marBottom w:val="0"/>
      <w:divBdr>
        <w:top w:val="none" w:sz="0" w:space="0" w:color="auto"/>
        <w:left w:val="none" w:sz="0" w:space="0" w:color="auto"/>
        <w:bottom w:val="none" w:sz="0" w:space="0" w:color="auto"/>
        <w:right w:val="none" w:sz="0" w:space="0" w:color="auto"/>
      </w:divBdr>
      <w:divsChild>
        <w:div w:id="872574819">
          <w:marLeft w:val="1166"/>
          <w:marRight w:val="0"/>
          <w:marTop w:val="0"/>
          <w:marBottom w:val="0"/>
          <w:divBdr>
            <w:top w:val="none" w:sz="0" w:space="0" w:color="auto"/>
            <w:left w:val="none" w:sz="0" w:space="0" w:color="auto"/>
            <w:bottom w:val="none" w:sz="0" w:space="0" w:color="auto"/>
            <w:right w:val="none" w:sz="0" w:space="0" w:color="auto"/>
          </w:divBdr>
        </w:div>
        <w:div w:id="589432871">
          <w:marLeft w:val="1166"/>
          <w:marRight w:val="0"/>
          <w:marTop w:val="0"/>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40427251">
      <w:bodyDiv w:val="1"/>
      <w:marLeft w:val="0"/>
      <w:marRight w:val="0"/>
      <w:marTop w:val="0"/>
      <w:marBottom w:val="0"/>
      <w:divBdr>
        <w:top w:val="none" w:sz="0" w:space="0" w:color="auto"/>
        <w:left w:val="none" w:sz="0" w:space="0" w:color="auto"/>
        <w:bottom w:val="none" w:sz="0" w:space="0" w:color="auto"/>
        <w:right w:val="none" w:sz="0" w:space="0" w:color="auto"/>
      </w:divBdr>
      <w:divsChild>
        <w:div w:id="1077361519">
          <w:marLeft w:val="1166"/>
          <w:marRight w:val="0"/>
          <w:marTop w:val="0"/>
          <w:marBottom w:val="0"/>
          <w:divBdr>
            <w:top w:val="none" w:sz="0" w:space="0" w:color="auto"/>
            <w:left w:val="none" w:sz="0" w:space="0" w:color="auto"/>
            <w:bottom w:val="none" w:sz="0" w:space="0" w:color="auto"/>
            <w:right w:val="none" w:sz="0" w:space="0" w:color="auto"/>
          </w:divBdr>
        </w:div>
        <w:div w:id="1431127028">
          <w:marLeft w:val="1166"/>
          <w:marRight w:val="0"/>
          <w:marTop w:val="0"/>
          <w:marBottom w:val="0"/>
          <w:divBdr>
            <w:top w:val="none" w:sz="0" w:space="0" w:color="auto"/>
            <w:left w:val="none" w:sz="0" w:space="0" w:color="auto"/>
            <w:bottom w:val="none" w:sz="0" w:space="0" w:color="auto"/>
            <w:right w:val="none" w:sz="0" w:space="0" w:color="auto"/>
          </w:divBdr>
        </w:div>
        <w:div w:id="317076746">
          <w:marLeft w:val="1166"/>
          <w:marRight w:val="0"/>
          <w:marTop w:val="0"/>
          <w:marBottom w:val="0"/>
          <w:divBdr>
            <w:top w:val="none" w:sz="0" w:space="0" w:color="auto"/>
            <w:left w:val="none" w:sz="0" w:space="0" w:color="auto"/>
            <w:bottom w:val="none" w:sz="0" w:space="0" w:color="auto"/>
            <w:right w:val="none" w:sz="0" w:space="0" w:color="auto"/>
          </w:divBdr>
        </w:div>
        <w:div w:id="1213077347">
          <w:marLeft w:val="1886"/>
          <w:marRight w:val="0"/>
          <w:marTop w:val="0"/>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54787245">
      <w:bodyDiv w:val="1"/>
      <w:marLeft w:val="0"/>
      <w:marRight w:val="0"/>
      <w:marTop w:val="0"/>
      <w:marBottom w:val="0"/>
      <w:divBdr>
        <w:top w:val="none" w:sz="0" w:space="0" w:color="auto"/>
        <w:left w:val="none" w:sz="0" w:space="0" w:color="auto"/>
        <w:bottom w:val="none" w:sz="0" w:space="0" w:color="auto"/>
        <w:right w:val="none" w:sz="0" w:space="0" w:color="auto"/>
      </w:divBdr>
      <w:divsChild>
        <w:div w:id="1144279887">
          <w:marLeft w:val="1166"/>
          <w:marRight w:val="0"/>
          <w:marTop w:val="0"/>
          <w:marBottom w:val="0"/>
          <w:divBdr>
            <w:top w:val="none" w:sz="0" w:space="0" w:color="auto"/>
            <w:left w:val="none" w:sz="0" w:space="0" w:color="auto"/>
            <w:bottom w:val="none" w:sz="0" w:space="0" w:color="auto"/>
            <w:right w:val="none" w:sz="0" w:space="0" w:color="auto"/>
          </w:divBdr>
        </w:div>
        <w:div w:id="301886603">
          <w:marLeft w:val="1166"/>
          <w:marRight w:val="0"/>
          <w:marTop w:val="0"/>
          <w:marBottom w:val="0"/>
          <w:divBdr>
            <w:top w:val="none" w:sz="0" w:space="0" w:color="auto"/>
            <w:left w:val="none" w:sz="0" w:space="0" w:color="auto"/>
            <w:bottom w:val="none" w:sz="0" w:space="0" w:color="auto"/>
            <w:right w:val="none" w:sz="0" w:space="0" w:color="auto"/>
          </w:divBdr>
        </w:div>
        <w:div w:id="2097045855">
          <w:marLeft w:val="1886"/>
          <w:marRight w:val="0"/>
          <w:marTop w:val="0"/>
          <w:marBottom w:val="0"/>
          <w:divBdr>
            <w:top w:val="none" w:sz="0" w:space="0" w:color="auto"/>
            <w:left w:val="none" w:sz="0" w:space="0" w:color="auto"/>
            <w:bottom w:val="none" w:sz="0" w:space="0" w:color="auto"/>
            <w:right w:val="none" w:sz="0" w:space="0" w:color="auto"/>
          </w:divBdr>
        </w:div>
        <w:div w:id="815343234">
          <w:marLeft w:val="1886"/>
          <w:marRight w:val="0"/>
          <w:marTop w:val="0"/>
          <w:marBottom w:val="0"/>
          <w:divBdr>
            <w:top w:val="none" w:sz="0" w:space="0" w:color="auto"/>
            <w:left w:val="none" w:sz="0" w:space="0" w:color="auto"/>
            <w:bottom w:val="none" w:sz="0" w:space="0" w:color="auto"/>
            <w:right w:val="none" w:sz="0" w:space="0" w:color="auto"/>
          </w:divBdr>
        </w:div>
      </w:divsChild>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03775557">
      <w:bodyDiv w:val="1"/>
      <w:marLeft w:val="0"/>
      <w:marRight w:val="0"/>
      <w:marTop w:val="0"/>
      <w:marBottom w:val="0"/>
      <w:divBdr>
        <w:top w:val="none" w:sz="0" w:space="0" w:color="auto"/>
        <w:left w:val="none" w:sz="0" w:space="0" w:color="auto"/>
        <w:bottom w:val="none" w:sz="0" w:space="0" w:color="auto"/>
        <w:right w:val="none" w:sz="0" w:space="0" w:color="auto"/>
      </w:divBdr>
      <w:divsChild>
        <w:div w:id="1267034002">
          <w:marLeft w:val="1166"/>
          <w:marRight w:val="0"/>
          <w:marTop w:val="0"/>
          <w:marBottom w:val="0"/>
          <w:divBdr>
            <w:top w:val="none" w:sz="0" w:space="0" w:color="auto"/>
            <w:left w:val="none" w:sz="0" w:space="0" w:color="auto"/>
            <w:bottom w:val="none" w:sz="0" w:space="0" w:color="auto"/>
            <w:right w:val="none" w:sz="0" w:space="0" w:color="auto"/>
          </w:divBdr>
        </w:div>
        <w:div w:id="1342976620">
          <w:marLeft w:val="1166"/>
          <w:marRight w:val="0"/>
          <w:marTop w:val="0"/>
          <w:marBottom w:val="0"/>
          <w:divBdr>
            <w:top w:val="none" w:sz="0" w:space="0" w:color="auto"/>
            <w:left w:val="none" w:sz="0" w:space="0" w:color="auto"/>
            <w:bottom w:val="none" w:sz="0" w:space="0" w:color="auto"/>
            <w:right w:val="none" w:sz="0" w:space="0" w:color="auto"/>
          </w:divBdr>
        </w:div>
        <w:div w:id="598220698">
          <w:marLeft w:val="1166"/>
          <w:marRight w:val="0"/>
          <w:marTop w:val="0"/>
          <w:marBottom w:val="0"/>
          <w:divBdr>
            <w:top w:val="none" w:sz="0" w:space="0" w:color="auto"/>
            <w:left w:val="none" w:sz="0" w:space="0" w:color="auto"/>
            <w:bottom w:val="none" w:sz="0" w:space="0" w:color="auto"/>
            <w:right w:val="none" w:sz="0" w:space="0" w:color="auto"/>
          </w:divBdr>
        </w:div>
      </w:divsChild>
    </w:div>
    <w:div w:id="2038119321">
      <w:bodyDiv w:val="1"/>
      <w:marLeft w:val="0"/>
      <w:marRight w:val="0"/>
      <w:marTop w:val="0"/>
      <w:marBottom w:val="0"/>
      <w:divBdr>
        <w:top w:val="none" w:sz="0" w:space="0" w:color="auto"/>
        <w:left w:val="none" w:sz="0" w:space="0" w:color="auto"/>
        <w:bottom w:val="none" w:sz="0" w:space="0" w:color="auto"/>
        <w:right w:val="none" w:sz="0" w:space="0" w:color="auto"/>
      </w:divBdr>
      <w:divsChild>
        <w:div w:id="779564162">
          <w:marLeft w:val="1166"/>
          <w:marRight w:val="0"/>
          <w:marTop w:val="0"/>
          <w:marBottom w:val="0"/>
          <w:divBdr>
            <w:top w:val="none" w:sz="0" w:space="0" w:color="auto"/>
            <w:left w:val="none" w:sz="0" w:space="0" w:color="auto"/>
            <w:bottom w:val="none" w:sz="0" w:space="0" w:color="auto"/>
            <w:right w:val="none" w:sz="0" w:space="0" w:color="auto"/>
          </w:divBdr>
        </w:div>
        <w:div w:id="1479344470">
          <w:marLeft w:val="1886"/>
          <w:marRight w:val="0"/>
          <w:marTop w:val="0"/>
          <w:marBottom w:val="0"/>
          <w:divBdr>
            <w:top w:val="none" w:sz="0" w:space="0" w:color="auto"/>
            <w:left w:val="none" w:sz="0" w:space="0" w:color="auto"/>
            <w:bottom w:val="none" w:sz="0" w:space="0" w:color="auto"/>
            <w:right w:val="none" w:sz="0" w:space="0" w:color="auto"/>
          </w:divBdr>
        </w:div>
        <w:div w:id="328405125">
          <w:marLeft w:val="1886"/>
          <w:marRight w:val="0"/>
          <w:marTop w:val="0"/>
          <w:marBottom w:val="0"/>
          <w:divBdr>
            <w:top w:val="none" w:sz="0" w:space="0" w:color="auto"/>
            <w:left w:val="none" w:sz="0" w:space="0" w:color="auto"/>
            <w:bottom w:val="none" w:sz="0" w:space="0" w:color="auto"/>
            <w:right w:val="none" w:sz="0" w:space="0" w:color="auto"/>
          </w:divBdr>
        </w:div>
        <w:div w:id="1957056250">
          <w:marLeft w:val="1166"/>
          <w:marRight w:val="0"/>
          <w:marTop w:val="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45B91-3FE8-4DCF-9B3E-79789D7B1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1329</Words>
  <Characters>7578</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yoonoh-b</cp:lastModifiedBy>
  <cp:revision>2</cp:revision>
  <cp:lastPrinted>2013-04-01T03:20:00Z</cp:lastPrinted>
  <dcterms:created xsi:type="dcterms:W3CDTF">2021-01-14T23:36:00Z</dcterms:created>
  <dcterms:modified xsi:type="dcterms:W3CDTF">2021-01-14T23:36:00Z</dcterms:modified>
</cp:coreProperties>
</file>